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2EC9" w:rsidRDefault="0079662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5422265</wp:posOffset>
                </wp:positionV>
                <wp:extent cx="118745" cy="536575"/>
                <wp:effectExtent l="0" t="2540" r="0" b="381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36575"/>
                        </a:xfrm>
                        <a:prstGeom prst="rect">
                          <a:avLst/>
                        </a:prstGeom>
                        <a:solidFill>
                          <a:srgbClr val="9C55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4.4pt;margin-top:426.95pt;width:9.35pt;height:4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LefgIAAPs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" fillcolor="#9c553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1391920</wp:posOffset>
                </wp:positionH>
                <wp:positionV relativeFrom="page">
                  <wp:posOffset>2462530</wp:posOffset>
                </wp:positionV>
                <wp:extent cx="4837430" cy="344170"/>
                <wp:effectExtent l="1270" t="0" r="0" b="31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7430" cy="344170"/>
                        </a:xfrm>
                        <a:prstGeom prst="rect">
                          <a:avLst/>
                        </a:prstGeom>
                        <a:solidFill>
                          <a:srgbClr val="DFFB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09.6pt;margin-top:193.9pt;width:380.9pt;height:27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" fillcolor="#dffbf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3742690</wp:posOffset>
                </wp:positionV>
                <wp:extent cx="3286125" cy="0"/>
                <wp:effectExtent l="9525" t="8890" r="9525" b="1016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7.75pt;margin-top:294.7pt;width:258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3751580</wp:posOffset>
                </wp:positionV>
                <wp:extent cx="3188335" cy="0"/>
                <wp:effectExtent l="12700" t="17780" r="18415" b="107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83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04pt;margin-top:295.4pt;width:251.0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ge">
                  <wp:posOffset>4784725</wp:posOffset>
                </wp:positionV>
                <wp:extent cx="6988810" cy="0"/>
                <wp:effectExtent l="12065" t="12700" r="9525" b="158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.45pt;margin-top:376.75pt;width:550.3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3742690</wp:posOffset>
                </wp:positionV>
                <wp:extent cx="0" cy="941705"/>
                <wp:effectExtent l="12700" t="8890" r="15875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417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4pt;margin-top:294.7pt;width:0;height:74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42EC9" w:rsidRDefault="00796625">
      <w:pPr>
        <w:pStyle w:val="a5"/>
        <w:framePr w:w="10896" w:h="749" w:hRule="exact" w:wrap="none" w:vAnchor="page" w:hAnchor="page" w:x="585" w:y="3154"/>
        <w:shd w:val="clear" w:color="auto" w:fill="auto"/>
        <w:ind w:left="20"/>
      </w:pPr>
      <w:r>
        <w:t>С 1 января 2009 года в Республике Беларусь действует система</w:t>
      </w:r>
      <w:r>
        <w:br/>
        <w:t>профессионального пенсионного страхования</w:t>
      </w:r>
      <w:r>
        <w:rPr>
          <w:vertAlign w:val="superscript"/>
        </w:rPr>
        <w:t>1</w:t>
      </w:r>
      <w:r>
        <w:t>, которая заменила систему досрочных</w:t>
      </w:r>
    </w:p>
    <w:p w:rsidR="00442EC9" w:rsidRDefault="00796625">
      <w:pPr>
        <w:pStyle w:val="a5"/>
        <w:framePr w:w="10896" w:h="749" w:hRule="exact" w:wrap="none" w:vAnchor="page" w:hAnchor="page" w:x="585" w:y="3154"/>
        <w:shd w:val="clear" w:color="auto" w:fill="auto"/>
        <w:ind w:left="20"/>
      </w:pPr>
      <w:r>
        <w:t>пенсий</w:t>
      </w:r>
      <w:r>
        <w:rPr>
          <w:vertAlign w:val="superscript"/>
        </w:rPr>
        <w:t>2</w:t>
      </w:r>
      <w:r>
        <w:t xml:space="preserve"> в общей пенсионной системе</w:t>
      </w:r>
    </w:p>
    <w:p w:rsidR="00442EC9" w:rsidRDefault="00796625">
      <w:pPr>
        <w:pStyle w:val="30"/>
        <w:framePr w:w="10843" w:h="331" w:hRule="exact" w:wrap="none" w:vAnchor="page" w:hAnchor="page" w:x="576" w:y="500"/>
        <w:shd w:val="clear" w:color="auto" w:fill="auto"/>
        <w:spacing w:after="0" w:line="240" w:lineRule="exact"/>
        <w:ind w:left="1608" w:right="3211"/>
      </w:pPr>
      <w:r>
        <w:rPr>
          <w:rStyle w:val="31"/>
          <w:b/>
          <w:bCs/>
        </w:rPr>
        <w:t>ФОНД СОЦИАЛЬНОЙ ЗАЩИТЫ НАСЕЛЕНИЯ</w:t>
      </w:r>
    </w:p>
    <w:p w:rsidR="00442EC9" w:rsidRDefault="00796625">
      <w:pPr>
        <w:pStyle w:val="40"/>
        <w:framePr w:w="10843" w:h="1564" w:hRule="exact" w:wrap="none" w:vAnchor="page" w:hAnchor="page" w:x="576" w:y="1020"/>
        <w:shd w:val="clear" w:color="auto" w:fill="auto"/>
        <w:spacing w:before="0"/>
        <w:ind w:left="1896" w:right="4157"/>
      </w:pPr>
      <w:r>
        <w:rPr>
          <w:rStyle w:val="41"/>
          <w:b/>
          <w:bCs/>
        </w:rPr>
        <w:t>ЕЖЕМЕСЯЧНАЯ ДОПЛАТА</w:t>
      </w:r>
      <w:r>
        <w:rPr>
          <w:rStyle w:val="41"/>
          <w:b/>
          <w:bCs/>
        </w:rPr>
        <w:br/>
        <w:t>К ЗАРАБОТНОЙ ПЛАТЕ</w:t>
      </w:r>
      <w:r>
        <w:rPr>
          <w:rStyle w:val="41"/>
          <w:b/>
          <w:bCs/>
        </w:rPr>
        <w:br/>
        <w:t>ВМЕСТО ПРАВА НА</w:t>
      </w:r>
      <w:r>
        <w:rPr>
          <w:rStyle w:val="41"/>
          <w:b/>
          <w:bCs/>
        </w:rPr>
        <w:br/>
        <w:t>ПРОФЕССИОНАЛЬНОЕ</w:t>
      </w:r>
      <w:r>
        <w:rPr>
          <w:rStyle w:val="41"/>
          <w:b/>
          <w:bCs/>
        </w:rPr>
        <w:br/>
        <w:t>ПЕНСИОННОЕ СТРАХОВАНИЕ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3446"/>
        <w:gridCol w:w="4099"/>
        <w:gridCol w:w="1382"/>
      </w:tblGrid>
      <w:tr w:rsidR="00442EC9">
        <w:trPr>
          <w:trHeight w:hRule="exact" w:val="523"/>
        </w:trPr>
        <w:tc>
          <w:tcPr>
            <w:tcW w:w="1781" w:type="dxa"/>
            <w:shd w:val="clear" w:color="auto" w:fill="FFFFFF"/>
          </w:tcPr>
          <w:p w:rsidR="00442EC9" w:rsidRDefault="00442EC9">
            <w:pPr>
              <w:framePr w:w="10709" w:h="1915" w:wrap="none" w:vAnchor="page" w:hAnchor="page" w:x="446" w:y="3879"/>
              <w:rPr>
                <w:sz w:val="10"/>
                <w:szCs w:val="10"/>
              </w:rPr>
            </w:pPr>
          </w:p>
        </w:tc>
        <w:tc>
          <w:tcPr>
            <w:tcW w:w="7545" w:type="dxa"/>
            <w:gridSpan w:val="2"/>
            <w:shd w:val="clear" w:color="auto" w:fill="FFFFFF"/>
            <w:vAlign w:val="bottom"/>
          </w:tcPr>
          <w:p w:rsidR="00442EC9" w:rsidRDefault="00796625">
            <w:pPr>
              <w:pStyle w:val="20"/>
              <w:framePr w:w="10709" w:h="1915" w:wrap="none" w:vAnchor="page" w:hAnchor="page" w:x="446" w:y="3879"/>
              <w:shd w:val="clear" w:color="auto" w:fill="auto"/>
              <w:spacing w:line="260" w:lineRule="exact"/>
            </w:pPr>
            <w:r>
              <w:rPr>
                <w:rStyle w:val="21"/>
              </w:rPr>
              <w:t>Профессиональное пенсионное страхование</w:t>
            </w:r>
          </w:p>
        </w:tc>
        <w:tc>
          <w:tcPr>
            <w:tcW w:w="1382" w:type="dxa"/>
            <w:shd w:val="clear" w:color="auto" w:fill="FFFFFF"/>
          </w:tcPr>
          <w:p w:rsidR="00442EC9" w:rsidRDefault="00442EC9">
            <w:pPr>
              <w:framePr w:w="10709" w:h="1915" w:wrap="none" w:vAnchor="page" w:hAnchor="page" w:x="446" w:y="3879"/>
              <w:rPr>
                <w:sz w:val="10"/>
                <w:szCs w:val="10"/>
              </w:rPr>
            </w:pPr>
          </w:p>
        </w:tc>
      </w:tr>
      <w:tr w:rsidR="00442EC9">
        <w:trPr>
          <w:trHeight w:hRule="exact" w:val="1392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C9" w:rsidRDefault="00796625">
            <w:pPr>
              <w:pStyle w:val="20"/>
              <w:framePr w:w="10709" w:h="1915" w:wrap="none" w:vAnchor="page" w:hAnchor="page" w:x="446" w:y="3879"/>
              <w:shd w:val="clear" w:color="auto" w:fill="auto"/>
              <w:spacing w:line="240" w:lineRule="exact"/>
              <w:ind w:left="180" w:firstLine="380"/>
              <w:jc w:val="left"/>
            </w:pPr>
            <w:r>
              <w:rPr>
                <w:rStyle w:val="22"/>
              </w:rPr>
              <w:t xml:space="preserve">Охватывает отдельные категории работников, </w:t>
            </w:r>
            <w:r>
              <w:rPr>
                <w:rStyle w:val="21"/>
              </w:rPr>
              <w:t xml:space="preserve">занятых </w:t>
            </w:r>
            <w:r>
              <w:rPr>
                <w:rStyle w:val="22"/>
              </w:rPr>
              <w:t xml:space="preserve">в особых условиях труда или отдельными видами </w:t>
            </w:r>
            <w:r>
              <w:rPr>
                <w:rStyle w:val="23"/>
              </w:rPr>
              <w:t xml:space="preserve">2&gt; </w:t>
            </w:r>
            <w:r>
              <w:rPr>
                <w:rStyle w:val="22"/>
              </w:rPr>
              <w:t>профессиональной деятельности, согласно ст.5 Закона о ППС</w:t>
            </w:r>
            <w:r>
              <w:rPr>
                <w:rStyle w:val="22"/>
                <w:vertAlign w:val="superscript"/>
              </w:rPr>
              <w:t>* 1 2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EC9" w:rsidRDefault="00796625">
            <w:pPr>
              <w:pStyle w:val="20"/>
              <w:framePr w:w="10709" w:h="1915" w:wrap="none" w:vAnchor="page" w:hAnchor="page" w:x="446" w:y="3879"/>
              <w:shd w:val="clear" w:color="auto" w:fill="auto"/>
            </w:pPr>
            <w:r>
              <w:rPr>
                <w:rStyle w:val="22"/>
              </w:rPr>
              <w:t xml:space="preserve">Оценка условий труда работников производится работодателем на основании </w:t>
            </w:r>
            <w:r>
              <w:rPr>
                <w:rStyle w:val="21"/>
              </w:rPr>
              <w:t>результатов аттестации рабочих мест</w:t>
            </w:r>
            <w:r>
              <w:rPr>
                <w:rStyle w:val="21"/>
                <w:vertAlign w:val="superscript"/>
              </w:rPr>
              <w:t>3</w:t>
            </w:r>
            <w:r>
              <w:rPr>
                <w:rStyle w:val="21"/>
              </w:rPr>
              <w:t xml:space="preserve"> </w:t>
            </w:r>
            <w:r>
              <w:rPr>
                <w:rStyle w:val="22"/>
              </w:rPr>
              <w:t xml:space="preserve">или с применением </w:t>
            </w:r>
            <w:r>
              <w:rPr>
                <w:rStyle w:val="21"/>
              </w:rPr>
              <w:t>критериев оценки условий</w:t>
            </w:r>
          </w:p>
          <w:p w:rsidR="00442EC9" w:rsidRDefault="00796625">
            <w:pPr>
              <w:pStyle w:val="20"/>
              <w:framePr w:w="10709" w:h="1915" w:wrap="none" w:vAnchor="page" w:hAnchor="page" w:x="446" w:y="3879"/>
              <w:shd w:val="clear" w:color="auto" w:fill="auto"/>
            </w:pPr>
            <w:r>
              <w:rPr>
                <w:rStyle w:val="21"/>
              </w:rPr>
              <w:t>труда</w:t>
            </w:r>
            <w:r>
              <w:rPr>
                <w:rStyle w:val="21"/>
                <w:vertAlign w:val="superscript"/>
              </w:rPr>
              <w:t>4</w:t>
            </w:r>
          </w:p>
        </w:tc>
      </w:tr>
    </w:tbl>
    <w:p w:rsidR="00442EC9" w:rsidRDefault="00442EC9">
      <w:pPr>
        <w:pStyle w:val="a7"/>
        <w:framePr w:wrap="none" w:vAnchor="page" w:hAnchor="page" w:x="11198" w:y="4900"/>
        <w:shd w:val="clear" w:color="auto" w:fill="auto"/>
        <w:spacing w:line="620" w:lineRule="exact"/>
        <w:jc w:val="both"/>
      </w:pPr>
    </w:p>
    <w:p w:rsidR="00442EC9" w:rsidRDefault="00796625">
      <w:pPr>
        <w:pStyle w:val="50"/>
        <w:framePr w:w="5016" w:h="1499" w:hRule="exact" w:wrap="none" w:vAnchor="page" w:hAnchor="page" w:x="633" w:y="5951"/>
        <w:shd w:val="clear" w:color="auto" w:fill="auto"/>
      </w:pPr>
      <w:r>
        <w:rPr>
          <w:rStyle w:val="51"/>
        </w:rPr>
        <w:t>Взносы на ППС за работников</w:t>
      </w:r>
      <w:r>
        <w:rPr>
          <w:rStyle w:val="51"/>
        </w:rPr>
        <w:br/>
        <w:t xml:space="preserve">уплачиваются работодателями </w:t>
      </w:r>
      <w:r>
        <w:rPr>
          <w:rStyle w:val="52"/>
          <w:b/>
          <w:bCs/>
        </w:rPr>
        <w:t>в размерах,</w:t>
      </w:r>
      <w:r>
        <w:rPr>
          <w:rStyle w:val="52"/>
          <w:b/>
          <w:bCs/>
        </w:rPr>
        <w:br/>
      </w:r>
      <w:r>
        <w:rPr>
          <w:rStyle w:val="51"/>
        </w:rPr>
        <w:t>установленных Законом</w:t>
      </w:r>
      <w:r>
        <w:rPr>
          <w:rStyle w:val="51"/>
        </w:rPr>
        <w:br/>
      </w:r>
      <w:r>
        <w:t>№ 118-3</w:t>
      </w:r>
      <w:r>
        <w:rPr>
          <w:vertAlign w:val="superscript"/>
        </w:rPr>
        <w:t>5</w:t>
      </w:r>
      <w:r>
        <w:t xml:space="preserve">, </w:t>
      </w:r>
      <w:r>
        <w:rPr>
          <w:rStyle w:val="52"/>
          <w:b/>
          <w:bCs/>
        </w:rPr>
        <w:t>до достижения работником</w:t>
      </w:r>
      <w:r>
        <w:rPr>
          <w:rStyle w:val="52"/>
          <w:b/>
          <w:bCs/>
        </w:rPr>
        <w:br/>
        <w:t>общеустановленного пенсионного</w:t>
      </w:r>
      <w:r>
        <w:rPr>
          <w:rStyle w:val="52"/>
          <w:b/>
          <w:bCs/>
        </w:rPr>
        <w:br/>
        <w:t>возраста</w:t>
      </w:r>
    </w:p>
    <w:p w:rsidR="00442EC9" w:rsidRDefault="00796625">
      <w:pPr>
        <w:pStyle w:val="20"/>
        <w:framePr w:w="4584" w:h="1482" w:hRule="exact" w:wrap="none" w:vAnchor="page" w:hAnchor="page" w:x="6336" w:y="5962"/>
        <w:shd w:val="clear" w:color="auto" w:fill="auto"/>
      </w:pPr>
      <w:r>
        <w:t>Сведения о работе в особых условиях</w:t>
      </w:r>
      <w:r>
        <w:br/>
        <w:t>труда (профессиональном стаже и</w:t>
      </w:r>
      <w:r>
        <w:br/>
        <w:t>пенсионных сбережениях) работника</w:t>
      </w:r>
      <w:r>
        <w:br/>
        <w:t xml:space="preserve">учитываются </w:t>
      </w:r>
      <w:r>
        <w:rPr>
          <w:rStyle w:val="24"/>
        </w:rPr>
        <w:t>на профессиональной</w:t>
      </w:r>
      <w:r>
        <w:rPr>
          <w:rStyle w:val="24"/>
        </w:rPr>
        <w:br/>
        <w:t>части его индивидуального лицевого</w:t>
      </w:r>
      <w:r>
        <w:rPr>
          <w:rStyle w:val="24"/>
        </w:rPr>
        <w:br/>
        <w:t>счета</w:t>
      </w:r>
    </w:p>
    <w:p w:rsidR="00442EC9" w:rsidRDefault="00796625">
      <w:pPr>
        <w:pStyle w:val="20"/>
        <w:framePr w:w="10843" w:h="552" w:hRule="exact" w:wrap="none" w:vAnchor="page" w:hAnchor="page" w:x="576" w:y="7584"/>
        <w:shd w:val="clear" w:color="auto" w:fill="auto"/>
        <w:spacing w:line="240" w:lineRule="exact"/>
        <w:ind w:left="80"/>
      </w:pPr>
      <w:r>
        <w:t>Работники, подлежащие ППС, получают компенсацию за работу в особых условиях труда в</w:t>
      </w:r>
      <w:r>
        <w:br/>
        <w:t xml:space="preserve">виде </w:t>
      </w:r>
      <w:r>
        <w:rPr>
          <w:rStyle w:val="24"/>
        </w:rPr>
        <w:t xml:space="preserve">досрочной </w:t>
      </w:r>
      <w:r>
        <w:t xml:space="preserve">или </w:t>
      </w:r>
      <w:r>
        <w:rPr>
          <w:rStyle w:val="24"/>
        </w:rPr>
        <w:t>дополнительной профессиональной пенсии</w:t>
      </w:r>
    </w:p>
    <w:p w:rsidR="00442EC9" w:rsidRDefault="00442EC9">
      <w:pPr>
        <w:framePr w:wrap="none" w:vAnchor="page" w:hAnchor="page" w:x="657" w:y="8053"/>
      </w:pPr>
    </w:p>
    <w:p w:rsidR="00442EC9" w:rsidRDefault="00796625">
      <w:pPr>
        <w:pStyle w:val="20"/>
        <w:framePr w:w="10843" w:h="1614" w:hRule="exact" w:wrap="none" w:vAnchor="page" w:hAnchor="page" w:x="576" w:y="9714"/>
        <w:shd w:val="clear" w:color="auto" w:fill="auto"/>
        <w:spacing w:line="254" w:lineRule="exact"/>
        <w:ind w:left="80"/>
      </w:pPr>
      <w:r>
        <w:t xml:space="preserve">Работникам, подлежащим </w:t>
      </w:r>
      <w:r>
        <w:rPr>
          <w:rStyle w:val="25"/>
        </w:rPr>
        <w:t xml:space="preserve">ППС, </w:t>
      </w:r>
      <w:r>
        <w:t xml:space="preserve">у которых </w:t>
      </w:r>
      <w:r>
        <w:rPr>
          <w:rStyle w:val="25"/>
        </w:rPr>
        <w:t>специальный стаж работы</w:t>
      </w:r>
      <w:r>
        <w:rPr>
          <w:rStyle w:val="25"/>
        </w:rPr>
        <w:br/>
        <w:t xml:space="preserve">до 1 января 2009 года отсутствует или составляет менее половины </w:t>
      </w:r>
      <w:r>
        <w:t>требуемого для</w:t>
      </w:r>
      <w:r>
        <w:br/>
        <w:t>назначения пенсии по возрасту за работу с особыми условиями труда (за выслугу лет),</w:t>
      </w:r>
    </w:p>
    <w:p w:rsidR="00442EC9" w:rsidRDefault="00796625">
      <w:pPr>
        <w:pStyle w:val="20"/>
        <w:framePr w:w="10843" w:h="1614" w:hRule="exact" w:wrap="none" w:vAnchor="page" w:hAnchor="page" w:x="576" w:y="9714"/>
        <w:shd w:val="clear" w:color="auto" w:fill="auto"/>
        <w:spacing w:line="254" w:lineRule="exact"/>
        <w:ind w:left="80"/>
      </w:pPr>
      <w:r>
        <w:t xml:space="preserve">предоставляется </w:t>
      </w:r>
      <w:r>
        <w:rPr>
          <w:rStyle w:val="25"/>
        </w:rPr>
        <w:t xml:space="preserve">право </w:t>
      </w:r>
      <w:r>
        <w:t>на</w:t>
      </w:r>
      <w:r>
        <w:br/>
      </w:r>
      <w:r>
        <w:rPr>
          <w:rStyle w:val="215pt"/>
        </w:rPr>
        <w:t>ежемесячную доплату к заработной плате</w:t>
      </w:r>
      <w:r>
        <w:rPr>
          <w:rStyle w:val="215pt"/>
        </w:rPr>
        <w:br/>
      </w:r>
      <w:r>
        <w:t>вместо формирования прав на профессиональные пенсии</w:t>
      </w:r>
    </w:p>
    <w:p w:rsidR="00442EC9" w:rsidRDefault="00796625">
      <w:pPr>
        <w:pStyle w:val="20"/>
        <w:framePr w:w="10843" w:h="1109" w:hRule="exact" w:wrap="none" w:vAnchor="page" w:hAnchor="page" w:x="576" w:y="8453"/>
        <w:shd w:val="clear" w:color="auto" w:fill="auto"/>
        <w:spacing w:line="259" w:lineRule="exact"/>
        <w:ind w:left="1924" w:right="235"/>
      </w:pPr>
      <w:r>
        <w:t>Указом Президента Республики Беларусь от 25 сентября 2013 г. № 441</w:t>
      </w:r>
      <w:r>
        <w:br/>
        <w:t>«О некоторых вопросах профессионального пенсионного страхования и</w:t>
      </w:r>
      <w:r>
        <w:br/>
        <w:t>пенсионного обеспечения» предоставлен иной способ</w:t>
      </w:r>
      <w:r>
        <w:br/>
      </w:r>
      <w:r>
        <w:rPr>
          <w:rStyle w:val="24"/>
        </w:rPr>
        <w:t>компенсации за работу с особыми условиями труда</w:t>
      </w:r>
    </w:p>
    <w:p w:rsidR="00442EC9" w:rsidRDefault="00796625">
      <w:pPr>
        <w:framePr w:wrap="none" w:vAnchor="page" w:hAnchor="page" w:x="412" w:y="83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77900" cy="850900"/>
            <wp:effectExtent l="0" t="0" r="0" b="6350"/>
            <wp:docPr id="1" name="Рисунок 1" descr="D:\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C9" w:rsidRPr="00796625" w:rsidRDefault="00796625">
      <w:pPr>
        <w:pStyle w:val="a7"/>
        <w:framePr w:w="418" w:h="1388" w:hRule="exact" w:wrap="none" w:vAnchor="page" w:hAnchor="page" w:x="480" w:y="11524"/>
        <w:shd w:val="clear" w:color="auto" w:fill="auto"/>
        <w:spacing w:line="500" w:lineRule="exact"/>
        <w:jc w:val="both"/>
        <w:rPr>
          <w:lang w:val="ru-RU"/>
        </w:rPr>
      </w:pPr>
      <w:r>
        <w:rPr>
          <w:rStyle w:val="David25pt"/>
          <w:b w:val="0"/>
          <w:bCs w:val="0"/>
        </w:rPr>
        <w:t>Y</w:t>
      </w:r>
    </w:p>
    <w:p w:rsidR="00442EC9" w:rsidRPr="00796625" w:rsidRDefault="00796625">
      <w:pPr>
        <w:pStyle w:val="a7"/>
        <w:framePr w:w="418" w:h="1388" w:hRule="exact" w:wrap="none" w:vAnchor="page" w:hAnchor="page" w:x="480" w:y="11524"/>
        <w:shd w:val="clear" w:color="auto" w:fill="auto"/>
        <w:spacing w:line="500" w:lineRule="exact"/>
        <w:jc w:val="both"/>
        <w:rPr>
          <w:lang w:val="ru-RU"/>
        </w:rPr>
      </w:pPr>
      <w:r>
        <w:rPr>
          <w:rStyle w:val="David25pt"/>
          <w:b w:val="0"/>
          <w:bCs w:val="0"/>
        </w:rPr>
        <w:t>Y</w:t>
      </w:r>
    </w:p>
    <w:p w:rsidR="00442EC9" w:rsidRDefault="00796625">
      <w:pPr>
        <w:pStyle w:val="20"/>
        <w:framePr w:w="10843" w:h="552" w:hRule="exact" w:wrap="none" w:vAnchor="page" w:hAnchor="page" w:x="576" w:y="11501"/>
        <w:shd w:val="clear" w:color="auto" w:fill="auto"/>
        <w:spacing w:line="240" w:lineRule="exact"/>
        <w:ind w:left="800" w:right="10"/>
        <w:jc w:val="both"/>
      </w:pPr>
      <w:r>
        <w:t>Выбор работником ежемесячной доплаты к заработной плате оформляется путем</w:t>
      </w:r>
      <w:r>
        <w:br/>
        <w:t>подачи работодателю письменного заявления</w:t>
      </w:r>
    </w:p>
    <w:p w:rsidR="00442EC9" w:rsidRDefault="00796625">
      <w:pPr>
        <w:pStyle w:val="20"/>
        <w:framePr w:w="10843" w:h="792" w:hRule="exact" w:wrap="none" w:vAnchor="page" w:hAnchor="page" w:x="576" w:y="12284"/>
        <w:shd w:val="clear" w:color="auto" w:fill="auto"/>
        <w:spacing w:line="240" w:lineRule="exact"/>
        <w:ind w:left="800" w:right="5"/>
        <w:jc w:val="both"/>
      </w:pPr>
      <w:r>
        <w:t>Выплата ежемесячной доплаты к заработной плате производится работодателем в</w:t>
      </w:r>
      <w:r>
        <w:br/>
        <w:t>размере не менее суммы взносов на ППС работника, причитающихся к уплате в</w:t>
      </w:r>
      <w:r>
        <w:br/>
        <w:t>бюджет фонда</w:t>
      </w:r>
    </w:p>
    <w:p w:rsidR="00442EC9" w:rsidRDefault="00796625">
      <w:pPr>
        <w:framePr w:wrap="none" w:vAnchor="page" w:hAnchor="page" w:x="499" w:y="133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4635" cy="238760"/>
            <wp:effectExtent l="0" t="0" r="0" b="8890"/>
            <wp:docPr id="2" name="Рисунок 2" descr="D:\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C9" w:rsidRDefault="00796625" w:rsidP="00796625">
      <w:pPr>
        <w:pStyle w:val="27"/>
        <w:framePr w:w="10099" w:h="634" w:hRule="exact" w:wrap="none" w:vAnchor="page" w:hAnchor="page" w:x="1320" w:y="13301"/>
        <w:shd w:val="clear" w:color="auto" w:fill="auto"/>
      </w:pPr>
      <w:r>
        <w:t>Ежемесячная доплата к заработной плате выплачивается до наступления общеустановленного пенсионного возраста</w:t>
      </w:r>
    </w:p>
    <w:p w:rsidR="00442EC9" w:rsidRDefault="00796625">
      <w:pPr>
        <w:pStyle w:val="a9"/>
        <w:framePr w:w="10718" w:h="216" w:hRule="exact" w:wrap="none" w:vAnchor="page" w:hAnchor="page" w:x="576" w:y="14276"/>
        <w:shd w:val="clear" w:color="auto" w:fill="auto"/>
        <w:tabs>
          <w:tab w:val="left" w:pos="101"/>
        </w:tabs>
      </w:pPr>
      <w:r>
        <w:rPr>
          <w:vertAlign w:val="superscript"/>
        </w:rPr>
        <w:t>1</w:t>
      </w:r>
      <w:r>
        <w:tab/>
        <w:t>Закон Республики Беларусь от 05.01.2008 № 322-3 «О профессиональном пенсионном страховании»</w:t>
      </w:r>
    </w:p>
    <w:p w:rsidR="00442EC9" w:rsidRDefault="00796625">
      <w:pPr>
        <w:pStyle w:val="a9"/>
        <w:framePr w:w="10718" w:h="373" w:hRule="exact" w:wrap="none" w:vAnchor="page" w:hAnchor="page" w:x="576" w:y="14474"/>
        <w:shd w:val="clear" w:color="auto" w:fill="auto"/>
        <w:tabs>
          <w:tab w:val="left" w:pos="120"/>
        </w:tabs>
        <w:jc w:val="left"/>
      </w:pPr>
      <w:r>
        <w:rPr>
          <w:vertAlign w:val="superscript"/>
        </w:rPr>
        <w:t>2</w:t>
      </w:r>
      <w:r>
        <w:tab/>
        <w:t>Пенсии по возрасту за работу с особыми условиями труда и (или) пенсии за выслугу лет, предоставляемые в соответствии с Законом Республики Беларусь от 17.04.1992 № 1596-ХП «О пенсионном обеспечении»</w:t>
      </w:r>
    </w:p>
    <w:p w:rsidR="00442EC9" w:rsidRDefault="00796625" w:rsidP="00796625">
      <w:pPr>
        <w:pStyle w:val="a9"/>
        <w:framePr w:w="10718" w:h="880" w:hRule="exact" w:wrap="none" w:vAnchor="page" w:hAnchor="page" w:x="576" w:y="14828"/>
        <w:shd w:val="clear" w:color="auto" w:fill="auto"/>
        <w:tabs>
          <w:tab w:val="left" w:pos="115"/>
        </w:tabs>
        <w:ind w:right="540"/>
        <w:jc w:val="left"/>
      </w:pPr>
      <w:r>
        <w:rPr>
          <w:vertAlign w:val="superscript"/>
        </w:rPr>
        <w:t>3</w:t>
      </w:r>
      <w:r>
        <w:tab/>
        <w:t>Положение о порядке проведения аттестации рабочих мест по условиям труда, утвержденное постановлением Совета Министров Республики Беларусь от 22.02.2008 № 253 «Об аттестации рабочих мест по условиям труда»</w:t>
      </w:r>
    </w:p>
    <w:p w:rsidR="00442EC9" w:rsidRDefault="00796625">
      <w:pPr>
        <w:pStyle w:val="a9"/>
        <w:framePr w:w="10718" w:h="413" w:hRule="exact" w:wrap="none" w:vAnchor="page" w:hAnchor="page" w:x="576" w:y="15191"/>
        <w:shd w:val="clear" w:color="auto" w:fill="auto"/>
        <w:tabs>
          <w:tab w:val="left" w:pos="106"/>
        </w:tabs>
        <w:spacing w:line="206" w:lineRule="exact"/>
        <w:ind w:right="1100"/>
        <w:jc w:val="left"/>
      </w:pPr>
      <w:r>
        <w:rPr>
          <w:vertAlign w:val="superscript"/>
        </w:rPr>
        <w:t>4</w:t>
      </w:r>
      <w:r>
        <w:tab/>
        <w:t>Постановление Совета Министров Республики Беларусь от 09.10.2008 № 1490 «О вопросах профессионального пенсионного страхования»</w:t>
      </w:r>
    </w:p>
    <w:p w:rsidR="00442EC9" w:rsidRDefault="00796625" w:rsidP="00796625">
      <w:pPr>
        <w:pStyle w:val="a9"/>
        <w:framePr w:w="10718" w:h="977" w:hRule="exact" w:wrap="none" w:vAnchor="page" w:hAnchor="page" w:x="576" w:y="15591"/>
        <w:shd w:val="clear" w:color="auto" w:fill="auto"/>
        <w:tabs>
          <w:tab w:val="left" w:pos="120"/>
        </w:tabs>
        <w:spacing w:line="182" w:lineRule="exact"/>
        <w:ind w:right="980"/>
        <w:jc w:val="left"/>
      </w:pPr>
      <w:r>
        <w:rPr>
          <w:vertAlign w:val="superscript"/>
        </w:rPr>
        <w:t>5</w:t>
      </w:r>
      <w:r>
        <w:tab/>
        <w:t>Закон Республики Беларусь от 15.07.2021 №118-3 «О взносах в бюджет государственного внебюджетного фонда социальной защиты населения Республики Беларусь»</w:t>
      </w:r>
    </w:p>
    <w:p w:rsidR="00442EC9" w:rsidRDefault="00796625">
      <w:pPr>
        <w:pStyle w:val="33"/>
        <w:framePr w:w="3288" w:h="286" w:hRule="exact" w:wrap="none" w:vAnchor="page" w:hAnchor="page" w:x="4291" w:y="16125"/>
        <w:shd w:val="clear" w:color="auto" w:fill="auto"/>
        <w:spacing w:before="0" w:line="220" w:lineRule="exact"/>
        <w:ind w:left="120"/>
      </w:pPr>
      <w:r>
        <w:t xml:space="preserve">Подробности на сайте: </w:t>
      </w:r>
      <w:r>
        <w:rPr>
          <w:lang w:val="en-US" w:eastAsia="en-US" w:bidi="en-US"/>
        </w:rPr>
        <w:t>sf</w:t>
      </w:r>
      <w:r w:rsidRPr="00796625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796625">
        <w:rPr>
          <w:lang w:eastAsia="en-US" w:bidi="en-US"/>
        </w:rPr>
        <w:t>.</w:t>
      </w:r>
      <w:r>
        <w:rPr>
          <w:lang w:val="en-US" w:eastAsia="en-US" w:bidi="en-US"/>
        </w:rPr>
        <w:t>by</w:t>
      </w:r>
    </w:p>
    <w:p w:rsidR="00442EC9" w:rsidRDefault="0079662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4723765</wp:posOffset>
            </wp:positionH>
            <wp:positionV relativeFrom="page">
              <wp:posOffset>393065</wp:posOffset>
            </wp:positionV>
            <wp:extent cx="2736850" cy="1609090"/>
            <wp:effectExtent l="0" t="0" r="6350" b="0"/>
            <wp:wrapNone/>
            <wp:docPr id="4" name="Рисунок 4" descr="D:\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E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DA" w:rsidRDefault="00796625">
      <w:r>
        <w:separator/>
      </w:r>
    </w:p>
  </w:endnote>
  <w:endnote w:type="continuationSeparator" w:id="0">
    <w:p w:rsidR="007D06DA" w:rsidRDefault="0079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C9" w:rsidRDefault="00796625">
      <w:r>
        <w:separator/>
      </w:r>
    </w:p>
  </w:footnote>
  <w:footnote w:type="continuationSeparator" w:id="0">
    <w:p w:rsidR="00442EC9" w:rsidRDefault="0079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C9"/>
    <w:rsid w:val="00442EC9"/>
    <w:rsid w:val="00796625"/>
    <w:rsid w:val="007D06DA"/>
    <w:rsid w:val="00E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1pt">
    <w:name w:val="Другое + 3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David25pt">
    <w:name w:val="Другое + David;25 pt;Курсив"/>
    <w:basedOn w:val="a6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Сноска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Сноска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98" w:lineRule="exact"/>
      <w:jc w:val="center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Сноска (2)"/>
    <w:basedOn w:val="a"/>
    <w:link w:val="2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носка"/>
    <w:basedOn w:val="a"/>
    <w:link w:val="a8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Сноска (3)"/>
    <w:basedOn w:val="a"/>
    <w:link w:val="32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C1C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C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1pt">
    <w:name w:val="Другое + 3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David25pt">
    <w:name w:val="Другое + David;25 pt;Курсив"/>
    <w:basedOn w:val="a6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Сноска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Сноска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98" w:lineRule="exact"/>
      <w:jc w:val="center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Сноска (2)"/>
    <w:basedOn w:val="a"/>
    <w:link w:val="2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носка"/>
    <w:basedOn w:val="a"/>
    <w:link w:val="a8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Сноска (3)"/>
    <w:basedOn w:val="a"/>
    <w:link w:val="32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C1C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C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Криводубская Елена Михайловна</dc:creator>
  <cp:lastModifiedBy>Криводубская Елена Михайловна</cp:lastModifiedBy>
  <cp:revision>2</cp:revision>
  <dcterms:created xsi:type="dcterms:W3CDTF">2023-03-24T07:49:00Z</dcterms:created>
  <dcterms:modified xsi:type="dcterms:W3CDTF">2023-03-24T07:49:00Z</dcterms:modified>
</cp:coreProperties>
</file>