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7A" w:rsidRPr="00D50B09" w:rsidRDefault="007B1B7A" w:rsidP="00D50B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1800"/>
          <w:sz w:val="30"/>
          <w:szCs w:val="30"/>
          <w:u w:val="single"/>
          <w:lang w:eastAsia="ru-RU"/>
        </w:rPr>
      </w:pPr>
      <w:bookmarkStart w:id="0" w:name="_GoBack"/>
      <w:bookmarkEnd w:id="0"/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u w:val="single"/>
          <w:lang w:eastAsia="ru-RU"/>
        </w:rPr>
        <w:t>Кодекс Республики Беларусь об административных правонарушениях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4.3. Возраст, с которого наступает административная ответственность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1. 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2. 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1) за умышленное причинение телесного повреждения (статья 9.1);                                                                 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2) за мелкое хищение (статья 10.5);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3) за умышленные уничтожение либо повреждение имущества (статья 10.9);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4) за нарушение требований пожарной безопасности в лесах или на торфяниках (статья 15.29);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5) за жестокое обращение с животными (статья 15.45);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6) за разжигание костров в запрещенных местах (статья 15.58);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7) за мелкое хулиганство (статья 17.1);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8) за нарушение правил, обеспечивающих безопасность движения на железнодорожном или городском электрическом транспорте (части первая – третья, пятая статьи 18.3);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9) за нарушение правил пользования средствами железнодорожного транспорта (статья 18.4);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10) за нарушение правил пользования транспортным средством (статья 18.9);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11) за нарушение правил пользования метрополитеном (статья 18.10);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12) за нарушение требований по обеспечению сохранности грузов на транспорте (статья 18.34);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13) за повреждение историко-культурных ценностей (статья 19.4);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14) за нарушение порядка вскрытия воинских захоронений и проведения поисковых работ (статья 19.7);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15) за незаконные действия в отношении газового, пневматического или метательного оружия (статья 23.46);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16) за незаконные действия в отношении холодного оружия (статья 23.47).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 xml:space="preserve">3. Не подлежит административной ответственности физическое лицо, достигшее возраста, предусмотренного частями первой или второй настоящей статьи, если будет установлено, что вследствие отставания в умственном развитии, не связанного с психическим расстройством </w:t>
      </w: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lastRenderedPageBreak/>
        <w:t>(заболеванием), оно во время совершения деяния было не способно сознавать его фактический характер или противоправность.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4.6. Ответственность несовершеннолетних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1. Административная ответственность несовершеннолетних в возрасте от четырнадцати до восемнадцати лет, совершивших административные правонарушения, наступает в соответствии с настоящим Кодексом.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2. 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На несовершеннолетних в возрасте от четырнадцати до восемнадцати лет не может налагаться административное взыскание в виде административного ареста, а на несовершеннолетних в возрасте от четырнадцати до шестнадцати лет не могут налагаться также административные взыскания в виде штрафа (за исключением случаев, когда они имеют свои заработок, стипендию и (или) иной собственный доход) или исправительных работ.</w:t>
      </w:r>
      <w:proofErr w:type="gramEnd"/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3. 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того, предусмотрено ли оно в санкции статьи Особенной части настоящего Кодекса.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9.1. Умышленное причинение телесного повреждения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 – влечет наложение штрафа в размере от десяти до тридцати базовых величин или административный арест.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9.2. Клевета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Клевета, то есть распространение заведомо ложных, позорящих другое лицо измышлений, – влечет наложение штрафа в размере от десяти до тридцати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9.3. Оскорбление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Оскорбление, то есть умышленное унижение чести и достоинства личности, выраженное в неприличной форме, влечет наложение штрафа в размере от четырех до двадцати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9.4. Невыполнение обязанностей по воспитанию детей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1. 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 xml:space="preserve">лечет </w:t>
      </w: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lastRenderedPageBreak/>
        <w:t>предупреждение или наложение штрафа в размере до десяти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2. То же деяние, совершенное повторно в течение одного года после наложения административного взыскания за такое же нарушение,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лечет наложение штрафа в размере от десяти до двадцати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  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10.5. Мелкое хищение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1. 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лекут наложение штрафа в размере от десяти до тридцати базовых величин или административный арест. 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2. Те же деяния, совершенные повторно в течение одного года после наложения административного взыскания за такие же нарушения,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 xml:space="preserve">лекут наложение штрафа в размере от тридцати до пятидесяти базовых величин или административный арест. Примечание. 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имущества физического лица, совершенного группой лиц, либо путем кражи, совершенной из одежды или ручной клади, находившихся при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 xml:space="preserve"> 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нем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, либо с проникновением в жилище.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10.6. Присвоение найденного имущества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Присвоение найденного заведомо чужого имущества или клада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лечет предупреждение или наложение штрафа в размере до пяти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10.7. Причинение имущественного ущерба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 –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влечет наложение штрафа в размере от двадцати до пятидесяти базовых величин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10.9. Умышленные уничтожение либо повреждение имущества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Умышленные уничтожение либо повреждение имущества, повлекшие причинение ущерба в незначительном размере,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лекут наложение штрафа в размере от тридцати до пятидесяти базовых величин, а на юридическое лицо – от пятидесяти до семидесяти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lastRenderedPageBreak/>
        <w:t>Статья 17.1. Мелкое хулиганство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лекут наложение штрафа в размере от двух до тридцати базовых величин или административный арест.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17.3. Распитие алкогольных напитков в общественном месте или появление в общественном месте в пьяном виде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1. 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нравственность,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лекут наложение штрафа в размере до восьми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2. Те же действия, совершенные повторно в течение одного года после наложения административного взыскания за такие же нарушения,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–в</w:t>
      </w:r>
      <w:proofErr w:type="gramEnd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лекут наложение штрафа в размере от двух до пятнадцати базовых величин или административный арест.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 </w:t>
      </w:r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Статья 18.23. </w:t>
      </w:r>
      <w:proofErr w:type="spellStart"/>
      <w:proofErr w:type="gramStart"/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H</w:t>
      </w:r>
      <w:proofErr w:type="gramEnd"/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>арушение</w:t>
      </w:r>
      <w:proofErr w:type="spellEnd"/>
      <w:r w:rsidRPr="00D50B09">
        <w:rPr>
          <w:rFonts w:ascii="Times New Roman" w:eastAsia="Times New Roman" w:hAnsi="Times New Roman" w:cs="Times New Roman"/>
          <w:b/>
          <w:bCs/>
          <w:color w:val="401800"/>
          <w:sz w:val="30"/>
          <w:szCs w:val="30"/>
          <w:lang w:eastAsia="ru-RU"/>
        </w:rPr>
        <w:t xml:space="preserve"> правил дорожного движения пешеходом и иными участниками дорожного движения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1. Нарушение правил дорожного движения пешеходом, лицом, управляющим велосипедом, гужевой повозкой, или лицом, участвующим в дорожном движении и не управляющим транспортным средством, – влечет предупреждение или наложение штрафа в размере до пяти десятых базовой величины.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2. Нарушение правил дорожного движения лицами, указанными в части первой настоящей статьи, совершенное в состоянии опьянения, – влечет наложение штрафа в размере от одной до трех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3. Совершение лицами, указанными в частях первой и второй настоящей статьи, нарушений правил дорожного движения, повлекших создание аварийной обстановки, – влечет наложение штрафа в размере от шести десятых до трех базовых величин.</w:t>
      </w:r>
    </w:p>
    <w:p w:rsidR="007B1B7A" w:rsidRPr="00D50B09" w:rsidRDefault="007B1B7A" w:rsidP="00D50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</w:pPr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4. </w:t>
      </w:r>
      <w:proofErr w:type="gramStart"/>
      <w:r w:rsidRPr="00D50B09">
        <w:rPr>
          <w:rFonts w:ascii="Times New Roman" w:eastAsia="Times New Roman" w:hAnsi="Times New Roman" w:cs="Times New Roman"/>
          <w:color w:val="401800"/>
          <w:sz w:val="30"/>
          <w:szCs w:val="30"/>
          <w:lang w:eastAsia="ru-RU"/>
        </w:rPr>
        <w:t>Совершение лицами, указанными в части первой настоящей статьи, нарушений правил дорожного движения, повлекших причинение потерпевшему легкого телесного повреждения либо повреждение транспортного средства, груза, дорожного покрытия, дорожных и других сооружений или иного имущества, а также оставление ими места дорожно-транспортного происшествия, участниками которого они являются, – влекут наложение штрафа в размере от четырех до двадцати базовых величин.</w:t>
      </w:r>
      <w:proofErr w:type="gramEnd"/>
    </w:p>
    <w:p w:rsidR="004346E1" w:rsidRPr="00D50B09" w:rsidRDefault="004346E1" w:rsidP="00D50B0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346E1" w:rsidRPr="00D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B6"/>
    <w:rsid w:val="004346E1"/>
    <w:rsid w:val="004A76B6"/>
    <w:rsid w:val="007B1B7A"/>
    <w:rsid w:val="00D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1300</Words>
  <Characters>7412</Characters>
  <Application>Microsoft Office Word</Application>
  <DocSecurity>0</DocSecurity>
  <Lines>61</Lines>
  <Paragraphs>17</Paragraphs>
  <ScaleCrop>false</ScaleCrop>
  <Company>GUOGKI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2017-12-06T13:18:00Z</dcterms:created>
  <dcterms:modified xsi:type="dcterms:W3CDTF">2017-12-08T11:56:00Z</dcterms:modified>
</cp:coreProperties>
</file>