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536C" w14:textId="4DC2B07E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>
        <w:rPr>
          <w:color w:val="1E2C34"/>
          <w:sz w:val="28"/>
          <w:szCs w:val="28"/>
        </w:rPr>
        <w:t xml:space="preserve">24.04.2021 </w:t>
      </w:r>
      <w:r w:rsidRPr="003B1E4E">
        <w:rPr>
          <w:color w:val="1E2C34"/>
          <w:sz w:val="28"/>
          <w:szCs w:val="28"/>
        </w:rPr>
        <w:t>Спортландия «Мы вместе», собрала в спортивном зале учащихся школы. Сборные команды соревновались в ловкости, меткости и быстроте.</w:t>
      </w:r>
    </w:p>
    <w:p w14:paraId="4CC015A0" w14:textId="122E9F60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>На празднике спорта померились физическими силами команды «Богатыри» и «Охотники». Ребятам было предложено состязаться в восьми конкурсах, каждый из которых был по-своему интересен.</w:t>
      </w:r>
      <w:r w:rsidRPr="003B1E4E">
        <w:rPr>
          <w:color w:val="1E2C34"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765C4BFF" wp14:editId="7898A82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CBC9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1E2C34"/>
          <w:sz w:val="28"/>
          <w:szCs w:val="28"/>
        </w:rPr>
        <w:drawing>
          <wp:inline distT="0" distB="0" distL="0" distR="0" wp14:anchorId="21A4E3B1" wp14:editId="6E8B2C75">
            <wp:extent cx="3816350" cy="2862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416" cy="28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683B" w14:textId="77777777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>Компетентное жюри оценило все конкурсы и подвело итоги.</w:t>
      </w:r>
      <w:r w:rsidRPr="003B1E4E">
        <w:rPr>
          <w:color w:val="1E2C34"/>
          <w:sz w:val="28"/>
          <w:szCs w:val="28"/>
        </w:rPr>
        <w:br/>
      </w:r>
    </w:p>
    <w:p w14:paraId="2A4D4F64" w14:textId="6279D738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>Все участники команд показали свою ловкость, силу, быстроту. После подведения итогов каждый получил сладкий приз.</w:t>
      </w:r>
      <w:r w:rsidRPr="003B1E4E">
        <w:rPr>
          <w:color w:val="1E2C34"/>
          <w:sz w:val="28"/>
          <w:szCs w:val="28"/>
        </w:rPr>
        <w:br/>
      </w:r>
      <w:r>
        <w:rPr>
          <w:noProof/>
          <w:color w:val="1E2C34"/>
          <w:sz w:val="28"/>
          <w:szCs w:val="28"/>
        </w:rPr>
        <w:drawing>
          <wp:inline distT="0" distB="0" distL="0" distR="0" wp14:anchorId="77426911" wp14:editId="7F073BBC">
            <wp:extent cx="4168775" cy="31264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222" cy="313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6C65" w14:textId="0133271B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 xml:space="preserve">С целью формирования у детей устойчивого, заинтересованного, уважительного отношения к культуре родной страны с учениками были проведены народные подвижные игры. Участие в таких играх создают </w:t>
      </w:r>
      <w:r>
        <w:rPr>
          <w:noProof/>
          <w:color w:val="1E2C34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826117D" wp14:editId="1C4A7D67">
            <wp:simplePos x="0" y="0"/>
            <wp:positionH relativeFrom="margin">
              <wp:posOffset>3368675</wp:posOffset>
            </wp:positionH>
            <wp:positionV relativeFrom="paragraph">
              <wp:posOffset>0</wp:posOffset>
            </wp:positionV>
            <wp:extent cx="2718435" cy="3624580"/>
            <wp:effectExtent l="0" t="0" r="5715" b="0"/>
            <wp:wrapThrough wrapText="bothSides">
              <wp:wrapPolygon edited="0">
                <wp:start x="0" y="0"/>
                <wp:lineTo x="0" y="21456"/>
                <wp:lineTo x="21494" y="21456"/>
                <wp:lineTo x="2149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E4E">
        <w:rPr>
          <w:color w:val="1E2C34"/>
          <w:sz w:val="28"/>
          <w:szCs w:val="28"/>
        </w:rPr>
        <w:t>определенное духовное настроение и интерес к народному творчеству. Каждая подвижная игра направлена на развитие как физических, так и умственных сил и способностей детей. 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Такие игры вызывают у детей положительные эмоции. А самое главное – все участники получили заряд бодрости и массу положительных эмоций!</w:t>
      </w:r>
      <w:r w:rsidRPr="003B1E4E">
        <w:rPr>
          <w:color w:val="1E2C34"/>
          <w:sz w:val="28"/>
          <w:szCs w:val="28"/>
        </w:rPr>
        <w:br/>
      </w:r>
    </w:p>
    <w:p w14:paraId="4CAA4797" w14:textId="226FF0F5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>
        <w:rPr>
          <w:noProof/>
          <w:color w:val="1E2C34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7522A9" wp14:editId="3B7B98AF">
            <wp:simplePos x="0" y="0"/>
            <wp:positionH relativeFrom="margin">
              <wp:align>left</wp:align>
            </wp:positionH>
            <wp:positionV relativeFrom="paragraph">
              <wp:posOffset>1165860</wp:posOffset>
            </wp:positionV>
            <wp:extent cx="3263900" cy="4351655"/>
            <wp:effectExtent l="0" t="0" r="0" b="0"/>
            <wp:wrapTight wrapText="bothSides">
              <wp:wrapPolygon edited="0">
                <wp:start x="0" y="0"/>
                <wp:lineTo x="0" y="21464"/>
                <wp:lineTo x="21432" y="21464"/>
                <wp:lineTo x="2143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E4E">
        <w:rPr>
          <w:color w:val="1E2C34"/>
          <w:sz w:val="28"/>
          <w:szCs w:val="28"/>
        </w:rPr>
        <w:t xml:space="preserve">На занятии «Интернет без бед!» ребята познакомились с 10 главными </w:t>
      </w:r>
      <w:proofErr w:type="gramStart"/>
      <w:r w:rsidRPr="003B1E4E">
        <w:rPr>
          <w:color w:val="1E2C34"/>
          <w:sz w:val="28"/>
          <w:szCs w:val="28"/>
        </w:rPr>
        <w:t>правилами  безопасного</w:t>
      </w:r>
      <w:proofErr w:type="gramEnd"/>
      <w:r w:rsidRPr="003B1E4E">
        <w:rPr>
          <w:color w:val="1E2C34"/>
          <w:sz w:val="28"/>
          <w:szCs w:val="28"/>
        </w:rPr>
        <w:t xml:space="preserve"> поведения в Интернете, решали ситуационные задачи по кибербезопасности.  Мероприятие проходило под девизом «Мы – за безопасный Интернет!»</w:t>
      </w:r>
      <w:r w:rsidRPr="003B1E4E">
        <w:rPr>
          <w:color w:val="1E2C34"/>
          <w:sz w:val="28"/>
          <w:szCs w:val="28"/>
        </w:rPr>
        <w:br/>
      </w:r>
    </w:p>
    <w:p w14:paraId="3B895116" w14:textId="1FE7CDA7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>Во время проведения интеллектуальной игры «Безопасность вокруг нас» ребята показали свои знания в области безопасности.</w:t>
      </w:r>
      <w:r w:rsidRPr="003B1E4E">
        <w:rPr>
          <w:color w:val="1E2C34"/>
          <w:sz w:val="28"/>
          <w:szCs w:val="28"/>
        </w:rPr>
        <w:t xml:space="preserve"> </w:t>
      </w:r>
      <w:r w:rsidRPr="003B1E4E">
        <w:rPr>
          <w:color w:val="1E2C34"/>
          <w:sz w:val="28"/>
          <w:szCs w:val="28"/>
        </w:rPr>
        <w:br/>
      </w:r>
    </w:p>
    <w:p w14:paraId="1DF87BAE" w14:textId="40E623F9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 xml:space="preserve">Целью проведения игры «Путешествие в страну Права» было предупреждение совершения обучающимися противоправных проступков и деяний.  Игра включала в себя 6 станций «Правовая страна», «Загадочная», «Тропа безопасности», «Да! Нет!», «Занимательная», «Сказочная». </w:t>
      </w:r>
    </w:p>
    <w:p w14:paraId="60AD8F03" w14:textId="77777777" w:rsidR="003B1E4E" w:rsidRPr="003B1E4E" w:rsidRDefault="003B1E4E" w:rsidP="003B1E4E">
      <w:pPr>
        <w:pStyle w:val="a3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3B1E4E">
        <w:rPr>
          <w:color w:val="1E2C34"/>
          <w:sz w:val="28"/>
          <w:szCs w:val="28"/>
        </w:rPr>
        <w:t xml:space="preserve">Учащиеся школы просмотрели военный художественный фильм «Летят Журавли», который является шедевром советского кино. Ребята смогли убедиться в том, что </w:t>
      </w:r>
      <w:r w:rsidRPr="003B1E4E">
        <w:rPr>
          <w:color w:val="1E2C34"/>
          <w:sz w:val="28"/>
          <w:szCs w:val="28"/>
        </w:rPr>
        <w:lastRenderedPageBreak/>
        <w:t>человек на войне жил непредсказуемо, он постоянно находился между жизнью и смертью. Этот фильм удивительно точно и эмоционально повествует о людях, в судьбы которых вошла война, как предвестник трагедии. Влюблённые люди, герои художественного фильма, не могут быть вместе, потому что их разлучила война.</w:t>
      </w:r>
      <w:r w:rsidRPr="003B1E4E">
        <w:rPr>
          <w:color w:val="1E2C34"/>
          <w:sz w:val="28"/>
          <w:szCs w:val="28"/>
        </w:rPr>
        <w:br/>
      </w:r>
    </w:p>
    <w:p w14:paraId="7D5446E5" w14:textId="67DFA47D" w:rsidR="00572F8B" w:rsidRDefault="003B1E4E">
      <w:r>
        <w:rPr>
          <w:noProof/>
        </w:rPr>
        <w:drawing>
          <wp:inline distT="0" distB="0" distL="0" distR="0" wp14:anchorId="668D4191" wp14:editId="4385167A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E"/>
    <w:rsid w:val="003B1E4E"/>
    <w:rsid w:val="005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733"/>
  <w15:chartTrackingRefBased/>
  <w15:docId w15:val="{8304FD0A-C26D-4149-97E8-757F633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2021-05-12T09:05:00Z</dcterms:created>
  <dcterms:modified xsi:type="dcterms:W3CDTF">2021-05-12T09:15:00Z</dcterms:modified>
</cp:coreProperties>
</file>