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b/>
          <w:bCs/>
          <w:color w:val="000000"/>
          <w:sz w:val="20"/>
          <w:lang w:eastAsia="ru-RU"/>
        </w:rPr>
        <w:t>ТРЕБОВАНИЯ ПРАВИЛ ПОЖАРНОЙ БЕЗОПАСНОСТИ ПРИ ЭКСПЛУАТАЦИИ ПЕЧНОГО ОТОПЛЕНИЯ</w:t>
      </w:r>
      <w:r w:rsidRPr="00CE7302">
        <w:rPr>
          <w:rFonts w:ascii="Tahoma" w:eastAsia="Times New Roman" w:hAnsi="Tahoma" w:cs="Tahoma"/>
          <w:color w:val="000000"/>
          <w:sz w:val="20"/>
          <w:szCs w:val="20"/>
          <w:lang w:eastAsia="ru-RU"/>
        </w:rPr>
        <w:t>     </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Перед началом отопительного сезона дымоходы печи должны быть очищены от сажи.</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Корпус печи, поверхности труб и стен, в которых проходят дымовые каналы должны быть исправными (не иметь трещин, следов закопченности). В пределах чердачного помещения дымоходы должны быть оштукатурены и побелены.</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Золу и шлак, выгребаемые из топок, необходимо пролить водой и удалить на расстояние не менее 15 метров от зданий и сооружений.</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При эксплуатации печного отопления не допускается:</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 осуществлять топку неисправных печей;</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 применять для розжига печи ЛВЖ и ГЖ (бензин, солярку и т.д.);</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 использовать для топки дрова, длина которых превышает размеры топки;</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 топить печи с открытыми дверцами;</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 перекаливать печи (топка печи разрешается не более 2-3 часов);</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 оставлять топящиеся печи без присмотра или поручать топку печи малолетним детям;</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 эксплуатировать печи при отсутствии на сгораемом полу предтопочного листа из негорючих материалов размером 50х70 см;</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 складировать дрова и другие горючие материалы на полу около топочного отверстия печи;</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 производить сушку белья, одежды, складировать на поверхности печи горючие материалы.</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b/>
          <w:bCs/>
          <w:color w:val="000000"/>
          <w:sz w:val="20"/>
          <w:lang w:eastAsia="ru-RU"/>
        </w:rPr>
        <w:t>ОСНОВНЫЕ ТРЕБОВАНИЯ ПРИ ЭКСПЛУАТАЦИИ ЭЛЕКТРОПРОВОДКИ ЖИЛЫХ ЗДАНИЙ (КВАРТИР)</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Электропроводка в жилых домах должна быть выполнена в соответствии с требованиями Правил устройства электроустановок (издание 6) (далее по тексту – ПУЭ), ТКП 181-2009 (02230) «Правила технической эксплуатации электроустановок потребителей», ТКП 121-2008 (02300) «Пожарная безопасность. Электропроводка и аппараты защиты внутри зданий. Правила устройства и монтажа», ТКП 45-4.04-149-2009 (02250) «Системы электрооборудования жилых и общественных зданий. Правила проектирования».</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Соединение, ответвление и оконцевание жил проводов и кабелей должны производиться при помощи опрессовки, сварки, пайки или сжимов (винтовых, болтовых и т. п.) в распределительных коробках. Крышки распределительных коробок снимать запрещено. Запрещается непосредственное контактное соединение медных и алюминиевых жил проводов (кабелей), а также разнородных материалов вызывающих электролитические процессы без специальных мер и обеспечения надежного контакта.</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Наличие на светильниках, предусмотренных конструкцией, защитных стекол и колпаков.</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Наличие защиты от прямого прикосновения к открытым токоведущим частям розеток, выключателей, светильников, электропроводки.</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В качестве аппаратов защиты должны применяться автоматические выключатели или предохранители. Для защиты электропроводки от токов короткого замыкания не допускается использовать самодельные плавкие вставки (жучки).</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При устройстве наружного электроснабжения жилых домов:</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провода не должны провисать, неизолированные по всей длине должны иметь одинаковое расстояние между проводами;</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провода ответвлений не должны касаться конструкций жилого дома, особенно металлических;</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запрещена посадка и произрастание деревьев непосредственно под самими проводами и на расстоянии менее 1 метра;</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lastRenderedPageBreak/>
        <w:t>- не допускается сращивание проводов, повреждение изоляции, повреждение проволок многопроволочных проводов;</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крюки, вмонтированные в стены или фронтоны жилых домов, к которым крепятся провода ответвлений, должны быть надежно закреплены;</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запрещается размещение мачт ТВ-антен и вентиляционных труб со стороны подхода ответвлений к вводу в дом;</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запрещается соединения и нарушения изоляции проводов, идущих от изоляторов ввода до электросчетчика;</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прокладку проводов от жилого дома до хозяйственных построек и между ними осуществлять на тросу и на опорах.</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b/>
          <w:bCs/>
          <w:color w:val="000000"/>
          <w:sz w:val="20"/>
          <w:lang w:eastAsia="ru-RU"/>
        </w:rPr>
        <w:t>ОСНОВНЫЕ ТРЕБОВАНИЯ ПРИ ЭКСПЛУАТАЦИИ ГАЗОВОГО ОБОРУДОВАНИЯ ЖИЛЫХ ЗДАНИЙ (КВАРТИР)</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Первым </w:t>
      </w:r>
      <w:r w:rsidRPr="00CE7302">
        <w:rPr>
          <w:rFonts w:ascii="Tahoma" w:eastAsia="Times New Roman" w:hAnsi="Tahoma" w:cs="Tahoma"/>
          <w:b/>
          <w:bCs/>
          <w:color w:val="000000"/>
          <w:sz w:val="20"/>
          <w:lang w:eastAsia="ru-RU"/>
        </w:rPr>
        <w:t>признаком утечки газа</w:t>
      </w:r>
      <w:r w:rsidRPr="00CE7302">
        <w:rPr>
          <w:rFonts w:ascii="Tahoma" w:eastAsia="Times New Roman" w:hAnsi="Tahoma" w:cs="Tahoma"/>
          <w:color w:val="000000"/>
          <w:sz w:val="20"/>
          <w:szCs w:val="20"/>
          <w:lang w:eastAsia="ru-RU"/>
        </w:rPr>
        <w:t> во внутридомовых и    подземных газопроводах является </w:t>
      </w:r>
      <w:r w:rsidRPr="00CE7302">
        <w:rPr>
          <w:rFonts w:ascii="Tahoma" w:eastAsia="Times New Roman" w:hAnsi="Tahoma" w:cs="Tahoma"/>
          <w:b/>
          <w:bCs/>
          <w:color w:val="000000"/>
          <w:sz w:val="20"/>
          <w:lang w:eastAsia="ru-RU"/>
        </w:rPr>
        <w:t>характерный неприятный запах </w:t>
      </w:r>
      <w:r w:rsidRPr="00CE7302">
        <w:rPr>
          <w:rFonts w:ascii="Tahoma" w:eastAsia="Times New Roman" w:hAnsi="Tahoma" w:cs="Tahoma"/>
          <w:color w:val="000000"/>
          <w:sz w:val="20"/>
          <w:szCs w:val="20"/>
          <w:lang w:eastAsia="ru-RU"/>
        </w:rPr>
        <w:t>(комбинация запахов гнилой капусты, чеснока, лука и нечистот).</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Порядок осмотра жилых помещений и газоиспользующего оборудования:</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проверка (визуально) требований безопасности при установке газоиспользующего оборудования;</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 осмотр газоиспользующего оборудования с целью установления его технического состояния, контроль срока эксплуатации газоиспользующего оборудования согласно руководству по эксплуатации (не старше 10 лет);</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осмотр присоединительных гибких шлангов (без трещин);</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проверка наличия притока воздуха для горения (наличие форточек, подрезов дверей и т.п.);</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проверка наличия актов проверок состояния дымовых и вентиляционных каналов, выполненных специализированной организацией;</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проверка состояния окраски внутреннего газопровода и надежности его крепления, устойчивости газоиспользующего оборудования;</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проверка наличия и состояния защитного противопожарного экрана на стенах и на полу  (там,  где он  необходим - деревянные неоштукатуренные поверхности  из горючих материалов в местах установки плит следует изолировать негорючими материалами: штукатуркой, сталь на 10 см с каждой стороны и 80 см сверху);</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запрещается    пользоваться   газоисполъзующим    оборудованием    в   случае   его неисправности,   при  обнаружении запаха газа,  при  неисправности газопроводов, арматуры, приборов автоматики;</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не   оставлять   открытыми   вентили   баллонов   (если   баллон установлен   в помещении), краны перед газоиспользующим оборудованием и на нем после окончания пользования газоиспользующим оборудованием;</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не оставлять без присмотра работающее газоиспользующее оборудование, кроме рассчитанного    на    непрерывную    работу,     оборудованного    соответствующей автоматикой безопасности;</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запрещается использовать газоиспользующее оборудование, предназначенное для приготовления пищи, для обогрева помещений;</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запрещается производить самовольное подключение и отключение газоиспользующего оборудования, перестановку его с применением сварки, а также переподключение на резинотканевый рукав, разборку этого оборудования и его ремонт;</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запрещается   привязывать  к газопроводам  веревки,   нагружать  газопроводы   и использовать их в качестве опор;</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запрещается сушить вещи над пламенем горелок газовой плиты;</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lastRenderedPageBreak/>
        <w:t>      -  категорически   запрещается   использовать   для   сна   помещения,   в   которых установлено газоиспользующее оборудование.</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b/>
          <w:bCs/>
          <w:color w:val="000000"/>
          <w:sz w:val="20"/>
          <w:lang w:eastAsia="ru-RU"/>
        </w:rPr>
        <w:t>ТРЕБОВАНИЯ БЕЗОПАСНОСТИ ПРИ УСТАНОВКЕ ГАЗОИСПОЛЬЗУЮЩЕГО ОБОРУДОВАНИЯ</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Газовые плиты устанавливаются в помещениях кухонь с естественным освещением высотой не менее 2,2 м, имеющих вытяжной вентиляционный канал и окно с открываемой створкой, оборудованной специальным механизмом притвора, с регулируемым воздушным клапаном, с открываемой форточкой, фрамугой или другим устройством, обеспечивающим организованный приток наружного воздуха, выходящее на улицу или застекленную веранду (лоджию) также имеющую окно с устройством для организованного притока наружного воздуха. При этом внутренний объем помещений кухонь должен быть, м</w:t>
      </w:r>
      <w:r w:rsidRPr="00CE7302">
        <w:rPr>
          <w:rFonts w:ascii="Tahoma" w:eastAsia="Times New Roman" w:hAnsi="Tahoma" w:cs="Tahoma"/>
          <w:color w:val="000000"/>
          <w:sz w:val="20"/>
          <w:szCs w:val="20"/>
          <w:vertAlign w:val="superscript"/>
          <w:lang w:eastAsia="ru-RU"/>
        </w:rPr>
        <w:t>3</w:t>
      </w:r>
      <w:r w:rsidRPr="00CE7302">
        <w:rPr>
          <w:rFonts w:ascii="Tahoma" w:eastAsia="Times New Roman" w:hAnsi="Tahoma" w:cs="Tahoma"/>
          <w:color w:val="000000"/>
          <w:sz w:val="20"/>
          <w:szCs w:val="20"/>
          <w:lang w:eastAsia="ru-RU"/>
        </w:rPr>
        <w:t>, не менее:</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8 — для газовой плиты с 2 горелками</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12 — для газовой плиты с 3 горелками</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15 — для газовой плиты с 4 горелками</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запрещается устанавливать баллоны со сжиженным    углеводородным газом в жилых комнатах, помещениях без естественного освещения;</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газовый   баллон   должен   располагаться   в   шкафу, который   устанавливается   на несгораемые основания, исключающие просадку, с креплением к основаниям или к стенам зданий. Высота основания должна быть не менее 0,15-0,2 м от уровня земли.</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Шкафы должны изготавливаться из несгораемых материалов и иметь в верхней и нижней частях жалюзи для проветривания.</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b/>
          <w:bCs/>
          <w:color w:val="000000"/>
          <w:sz w:val="20"/>
          <w:lang w:eastAsia="ru-RU"/>
        </w:rPr>
        <w:t>ТРЕБОВАНИЯ К СОДЕРЖАНИЮ ТЕРРИТОРИИ ЖИЛЫХ ЗДАНИЙ</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Придомовую территорию следует содержать в чистоте и регулярно очищать от сухой травы и листьев, мусора, производственных отходов, упаковочной тары. В сухой пожароопасный период трава должна быть скошена и вывезена с территории в сыром виде.</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Стога, копны, скирды сена, соломы, других видов грубых кормов допускается размещать на приусадебных участках не ближе 15 м до ближайших зданий (сооружений), хозяйственных построек и опор воздушных линий электропередачи.</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На приусадебной территории жилого дома допускается в безветренную погоду контролируемое разведение костров, размещение специальных приспособлений для размещения горящего угля (мангала, барбекю, гриля и аналогичных) при условии: размещения костров на расстоянии не менее: 10 м от зданий (сооружений), 20 м от лесных массивов, 30 м от скирд сена и соломы; размещения специальных приспособлений для приготовления пищи на расстоянии не менее 4 м от зданий (сооружений); постоянного контроля за процессом горения и обеспечения средствами тушения (огнетушитель, емкость с водой, лопата и т.п.). После окончания приготовления пищи горящие материалы должны быть потушены до полного прекращения тления.     </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b/>
          <w:bCs/>
          <w:color w:val="000000"/>
          <w:sz w:val="20"/>
          <w:lang w:eastAsia="ru-RU"/>
        </w:rPr>
        <w:t>МЕРОПРИЯТИЯ ПО ЭКСПЛУАТАЦИИ И ТЕХНИЧЕСКОМУ ОБСЛУЖИВАНИЮ, ПРОВЕРКЕ РАБОТОСПОСОБНОСТИ АВТОНОМНЫХ ПОЖАРНЫХ ИЗВЕЩАТЕЛЕЙ</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Автономные дымовые пожарные извещатели (далее – АПИ) должны устанавливаться во всех жилых комнатах жилых зданий, а также в зданиях и помещениях, указанных в НПБ 15-2007, в местах наиболее вероятного появления дыма, на потолке (стене), как правило, в середине помещения, но не ближе 10 см от стены (потолка).</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Работоспособность АПИ проверяется не реже одного раза в месяц путем нажатия и удержания тестовой кнопки (может быть совмещена со светодиодным индикатором) на лицевой поверхности АПИ. При этом должен появиться звуковой сигнал «Пожар» и загореться световой индикатор красного цвета (сигналы могут быть прерывистыми). При отсутствии сигналов необходимо проверить соблюдение полярности при установке элемента питания, при отсутствии сигналов при правильной установке элемента питания АПИ подлежит ремонту или замене.</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Перевод АПИ из режима «Пожар» в дежурный режим осуществляется после прекращения воздействия на тестовую кнопку или после удаления продуктов горения из дымовой камеры.</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lastRenderedPageBreak/>
        <w:t>Отсоединение АПИ от базового крепления (розетки) осуществляется путем его поворота вокруг своей оси против часовой стрелки.</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 xml:space="preserve">В дежурном режиме один раз в 20 </w:t>
      </w:r>
      <w:r w:rsidRPr="00CE7302">
        <w:rPr>
          <w:rFonts w:ascii="Tahoma" w:eastAsia="Times New Roman" w:hAnsi="Tahoma" w:cs="Tahoma"/>
          <w:color w:val="000000"/>
          <w:sz w:val="20"/>
          <w:szCs w:val="20"/>
          <w:lang w:eastAsia="ru-RU"/>
        </w:rPr>
        <w:noBreakHyphen/>
        <w:t xml:space="preserve"> 40 секунд может кратковременно загораться световой индикатор красного цвета.</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При разряде элемента питания АПИ не реже одного раза в минуту должен выдавать кратковременный звуковой сигнал. При наличии такого сигнала элемент питания должен быть заменен.</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Техническое обслуживание АПИ, помимо своевременной замены вышедшего из стоя элемента питания, сводится к периодической очистке отверстий, через которые в дымовую камеру должен проникать дым, что осуществляется с помощью бытового пылесоса продувкой АПИ в течение не менее 3 мин. Данная процедура должна проводиться не реже одного раза в год.</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При возникновении ложных сигналов «Пожар» рекомендуется провести внеплановую очистку АПИ. При сохранении ложных сигналов «Пожар» после очисти, АПИ подлежит ремонту или замене.</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b/>
          <w:bCs/>
          <w:color w:val="000000"/>
          <w:sz w:val="20"/>
          <w:u w:val="single"/>
          <w:lang w:eastAsia="ru-RU"/>
        </w:rPr>
        <w:t>Примечание</w:t>
      </w:r>
      <w:r w:rsidRPr="00CE7302">
        <w:rPr>
          <w:rFonts w:ascii="Tahoma" w:eastAsia="Times New Roman" w:hAnsi="Tahoma" w:cs="Tahoma"/>
          <w:b/>
          <w:bCs/>
          <w:color w:val="000000"/>
          <w:sz w:val="20"/>
          <w:lang w:eastAsia="ru-RU"/>
        </w:rPr>
        <w:t>:</w:t>
      </w:r>
      <w:r w:rsidRPr="00CE7302">
        <w:rPr>
          <w:rFonts w:ascii="Tahoma" w:eastAsia="Times New Roman" w:hAnsi="Tahoma" w:cs="Tahoma"/>
          <w:color w:val="000000"/>
          <w:sz w:val="20"/>
          <w:szCs w:val="20"/>
          <w:lang w:eastAsia="ru-RU"/>
        </w:rPr>
        <w:t> Если у граждан возникают вопросы, касающиеся эксплуатации, обслуживания или ремонта АПИ, то необходимо следовать требованиям эксплуатационной документации. Как правило, там указаны адреса по ремонту и обслуживанию АПИ. Если граждане относятся к категории многодетных семей, инвалидов, либо одиноких и одиноко проживающих пенсионеров которым установили АПИ бесплатно, то и замена элемента питания осуществляется, как правило, бесплатно. Для этого необходимо обратиться либо в то учреждение, которое установило АПИ (исполком, социальная служба или предприятие).</w:t>
      </w:r>
    </w:p>
    <w:p w:rsidR="00CE7302" w:rsidRPr="00CE7302" w:rsidRDefault="00CE7302" w:rsidP="00CE7302">
      <w:pPr>
        <w:spacing w:after="0" w:line="240" w:lineRule="auto"/>
        <w:rPr>
          <w:rFonts w:ascii="Times New Roman" w:eastAsia="Times New Roman" w:hAnsi="Times New Roman" w:cs="Times New Roman"/>
          <w:sz w:val="24"/>
          <w:szCs w:val="24"/>
          <w:lang w:eastAsia="ru-RU"/>
        </w:rPr>
      </w:pPr>
      <w:r w:rsidRPr="00CE7302">
        <w:rPr>
          <w:rFonts w:ascii="Times New Roman" w:eastAsia="Times New Roman" w:hAnsi="Times New Roman" w:cs="Times New Roman"/>
          <w:sz w:val="24"/>
          <w:szCs w:val="24"/>
          <w:lang w:eastAsia="ru-RU"/>
        </w:rPr>
        <w:pict>
          <v:rect id="_x0000_i1025" style="width:0;height:1.5pt" o:hralign="center" o:hrstd="t" o:hrnoshade="t" o:hr="t" fillcolor="#111" stroked="f"/>
        </w:pic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b/>
          <w:bCs/>
          <w:color w:val="000000"/>
          <w:sz w:val="20"/>
          <w:lang w:eastAsia="ru-RU"/>
        </w:rPr>
        <w:t>Обеспечение безопасности детей в Интернете - это приоритет номер один для родителей.</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Ничто не заменит участие родителей, когда дело касается безопасности детей в Интернете.</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Постоянно в сети находятся более половины детей (56%), а в категории от 14 до 16 лет — 68%. Те, кто помладше (8-10 лет), чуть менее интернет-зависимы — из них непрерывно присутствуют в сети только 40%. Такова статистика Детского фонда ООН (ЮНИСЕФ), которая подтверждается и свежим исследованием известного производителя антивирусного программного обеспечения «Лаборатория Касперского».</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И современные белорусские дети мало чем отличаются от своих сверстников из других стран. </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b/>
          <w:bCs/>
          <w:color w:val="000000"/>
          <w:sz w:val="20"/>
          <w:lang w:eastAsia="ru-RU"/>
        </w:rPr>
        <w:t>Какие меры следует предпринять родителям?</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Уменьшение опасностей при работе ребёнка в Интернете должно предусматривать: настройку контекстной фильтрации, ограничение времени пользования Интернетом, контроль за посещаемыми ресурсами, просмотр его активности в социальных сетях и адресатов почтовых отправлений.</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Сегодня существует множество программ, в том числе бесплатных, которые позволяют ограничить соответственно возрасту ребенка посещение тех или иных сайтов, а также время нахождения в сети.</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Программы, защищающие детей в интернете, дают возможность не читать личную переписку детей, но отслеживать, кто добавляется к ним в друзья «ВКонтакте» или «Фейсбуке». Родители будут иметь шанс сообщить детям, что они посещают опасные группы.</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Не следует пускать знакомство ребенка с интернетом на самотек. Чем раньше ребенок поймет, что его защищают не только в реальной жизни, но и в интернете, тем лучше. «Вдруг начинать контролировать подростка не получится. Другое дело, как только ребенок начинает выходить в интернет, рассказать ему о возможных проблемах».</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Важно научить детей не переходить по ссылкам в сообщениях от неизвестных адресатов и тем более не оставлять в публичном доступе свою контактную информацию или финансовые данные и не отправлять их незнакомцам:</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lastRenderedPageBreak/>
        <w:t>Самое важное – откровенное общение с ребёнком: обсуждение правил пользования Интернетом, возможных опасностей, которые его подстерегают, как правильно общаться, онлайн-опыт ребёнка (что его тревожит, было ему неприятно, непонятно и т. п.).</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Arial" w:eastAsia="Times New Roman" w:hAnsi="Arial" w:cs="Arial"/>
          <w:b/>
          <w:bCs/>
          <w:i/>
          <w:iCs/>
          <w:color w:val="000000"/>
          <w:sz w:val="20"/>
          <w:lang w:eastAsia="ru-RU"/>
        </w:rPr>
        <w:t>Не бойтесь защищать детей</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Как свидетельствуют данные «Лаборатории Касперского», более половины детей (58%) уже научились скрывать свои действия в интернете от родителей — 16% установили пароль на свое устройство, 18% стараются выходить в интернет, когда родителей нет рядом, а 10% чистят историю посещений в браузере после каждого выхода в сеть.</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Некоторые подростки прибегают к более продвинутым способам защитить свою приватность: 22% используют анонимайзеры, а 14% — специальные программы, которые помогают скрыть используемые приложения.</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При этом 46% родителей уверены, что дети обязательно расскажут, если пострадают от каких-либо неприятностей в сети, а 47% — что дети ничего не скрывают от них. Однако в большинстве случаев (до 92%) подростки успешно утаивают посещение неподходящих сайтов, загрузку неподобающих приложений или материалов, отправку или просмотр неподходящих роликов или фотографий.</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Большинство несовершеннолетних участников исследования признались, что хотели бы больше разговаривать с родителями об опасностях, подстерегающих в сети (73%), и чувствовали бы себя более спокойно, если бы им объяснили, какие сайты и приложения являются доверенными (64%) и ограничили доступ к небезопасным (58%).</w:t>
      </w:r>
    </w:p>
    <w:p w:rsidR="00CE7302" w:rsidRPr="00CE7302" w:rsidRDefault="00CE7302" w:rsidP="00CE7302">
      <w:pPr>
        <w:shd w:val="clear" w:color="auto" w:fill="FFFFFF"/>
        <w:spacing w:before="125" w:after="150" w:line="240" w:lineRule="auto"/>
        <w:rPr>
          <w:rFonts w:ascii="Tahoma" w:eastAsia="Times New Roman" w:hAnsi="Tahoma" w:cs="Tahoma"/>
          <w:color w:val="111111"/>
          <w:sz w:val="15"/>
          <w:szCs w:val="15"/>
          <w:lang w:eastAsia="ru-RU"/>
        </w:rPr>
      </w:pPr>
      <w:r w:rsidRPr="00CE7302">
        <w:rPr>
          <w:rFonts w:ascii="Tahoma" w:eastAsia="Times New Roman" w:hAnsi="Tahoma" w:cs="Tahoma"/>
          <w:color w:val="000000"/>
          <w:sz w:val="20"/>
          <w:szCs w:val="20"/>
          <w:lang w:eastAsia="ru-RU"/>
        </w:rPr>
        <w:t>Необходимость в родительской поддержке признали и дети наиболее сложного возраста — 14-16 лет. Многие из них были бы рады, если бы взрослые приняли определенные меры для их защиты в интернете. 66% хотели бы больше узнать от родителей об онлайн-угрозах, а половина даже спокойно отнеслась бы к ограничению доступа к ряду сайтов, приложений и других нежелательных сетевых активностей</w:t>
      </w:r>
    </w:p>
    <w:p w:rsidR="00EA78D4" w:rsidRDefault="00EA78D4"/>
    <w:sectPr w:rsidR="00EA78D4" w:rsidSect="00EA78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E7302"/>
    <w:rsid w:val="007346B8"/>
    <w:rsid w:val="00AA5E7A"/>
    <w:rsid w:val="00CE7302"/>
    <w:rsid w:val="00EA7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8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7302"/>
    <w:rPr>
      <w:b/>
      <w:bCs/>
    </w:rPr>
  </w:style>
</w:styles>
</file>

<file path=word/webSettings.xml><?xml version="1.0" encoding="utf-8"?>
<w:webSettings xmlns:r="http://schemas.openxmlformats.org/officeDocument/2006/relationships" xmlns:w="http://schemas.openxmlformats.org/wordprocessingml/2006/main">
  <w:divs>
    <w:div w:id="2474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2251</Words>
  <Characters>12832</Characters>
  <Application>Microsoft Office Word</Application>
  <DocSecurity>0</DocSecurity>
  <Lines>106</Lines>
  <Paragraphs>30</Paragraphs>
  <ScaleCrop>false</ScaleCrop>
  <Company>home</Company>
  <LinksUpToDate>false</LinksUpToDate>
  <CharactersWithSpaces>15053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uthitel</dc:creator>
  <cp:lastModifiedBy>uthitel</cp:lastModifiedBy>
  <cp:revision>1</cp:revision>
  <dcterms:created xsi:type="dcterms:W3CDTF">2021-07-16T08:35:00Z</dcterms:created>
  <dcterms:modified xsi:type="dcterms:W3CDTF">2021-07-16T08:35:00Z</dcterms:modified>
</cp:coreProperties>
</file>