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C95280" w:rsidRPr="00C95280" w:rsidRDefault="00C95280" w:rsidP="00C95280">
      <w:pPr>
        <w:spacing w:before="168" w:after="168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be-BY" w:eastAsia="ru-RU"/>
        </w:rPr>
      </w:pPr>
      <w:bookmarkStart w:id="0" w:name="_GoBack"/>
      <w:bookmarkEnd w:id="0"/>
      <w:r w:rsidRPr="00C95280"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be-BY" w:eastAsia="ru-RU"/>
        </w:rPr>
        <w:t>Стварэнне ўмоў у групе</w:t>
      </w:r>
    </w:p>
    <w:p w:rsidR="00C95280" w:rsidRPr="00C95280" w:rsidRDefault="00C95280" w:rsidP="00C95280">
      <w:pPr>
        <w:spacing w:before="168" w:after="168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be-BY" w:eastAsia="ru-RU"/>
        </w:rPr>
      </w:pPr>
      <w:r w:rsidRPr="00C95280"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be-BY" w:eastAsia="ru-RU"/>
        </w:rPr>
        <w:t>для развіцця маўлення і культуры маўленчых зносін дзяцей</w:t>
      </w:r>
    </w:p>
    <w:p w:rsidR="00C95280" w:rsidRPr="00C95280" w:rsidRDefault="00C95280" w:rsidP="00C95280">
      <w:pPr>
        <w:spacing w:before="168" w:after="16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7030A0"/>
          <w:sz w:val="30"/>
          <w:szCs w:val="30"/>
          <w:lang w:val="be-BY" w:eastAsia="ru-RU"/>
        </w:rPr>
      </w:pPr>
    </w:p>
    <w:p w:rsidR="00C95280" w:rsidRPr="00C95280" w:rsidRDefault="00C95280" w:rsidP="00C95280">
      <w:pPr>
        <w:spacing w:before="168" w:after="168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>Д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ашкольны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ўзрост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з'яўляецца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самым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спрыяльным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перыядам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для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актыўнага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маўленчага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развіцця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чалавека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.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Менавіта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ў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гэты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час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адбываецца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proofErr w:type="gram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фарм</w:t>
      </w:r>
      <w:proofErr w:type="gram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іраванне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вуснай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мовы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i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навыкаў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маўленчых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зносін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.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Большасць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нашых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дашкольнікаў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выхоўваецца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ў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рускамоўных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сем’ях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, з малку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вуч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>а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цца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размаўляць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і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думаць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на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рускай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мове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. У той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жа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час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менавіта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беларуская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мова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,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якой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карысталіся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нашы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продкі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і якая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захоўвае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нацыянальную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ідэнтыфікацыю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з’яўляецца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сапраўды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роднай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. Яна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тлумачыць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дзецям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прыроду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роднага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краю,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знаёміць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з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грамадствам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,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гісторыяй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,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традыцыямі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і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памкненнямі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,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уводзіць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у </w:t>
      </w:r>
      <w:proofErr w:type="gram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народную</w:t>
      </w:r>
      <w:proofErr w:type="gram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паэзію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.</w:t>
      </w:r>
    </w:p>
    <w:p w:rsidR="00C95280" w:rsidRPr="00C95280" w:rsidRDefault="00C95280" w:rsidP="00C95280">
      <w:pPr>
        <w:spacing w:before="168" w:after="168" w:line="240" w:lineRule="auto"/>
        <w:ind w:firstLine="750"/>
        <w:contextualSpacing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Таму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мы </w:t>
      </w:r>
      <w:proofErr w:type="spellStart"/>
      <w:proofErr w:type="gram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л</w:t>
      </w:r>
      <w:proofErr w:type="gram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ічым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,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правільным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і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сваячасовым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ранняе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далучэнне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дзяцей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да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беларускай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мовы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.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Нельга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вывучаць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gram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родную</w:t>
      </w:r>
      <w:proofErr w:type="gram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мову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прымусова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,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яна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павінна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увайсці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ў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сэрца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proofErr w:type="spellStart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непрыкметна</w:t>
      </w:r>
      <w:proofErr w:type="spellEnd"/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. </w:t>
      </w:r>
    </w:p>
    <w:p w:rsidR="00C95280" w:rsidRPr="00C95280" w:rsidRDefault="00C95280" w:rsidP="00C952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bdr w:val="none" w:sz="0" w:space="0" w:color="auto" w:frame="1"/>
          <w:lang w:val="be-BY" w:eastAsia="ru-RU"/>
        </w:rPr>
      </w:pP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 xml:space="preserve">А. І. Ціхіева ў свой час заўважыла: </w:t>
      </w:r>
      <w:r w:rsidRPr="00C95280">
        <w:rPr>
          <w:rFonts w:ascii="Times New Roman" w:eastAsia="Calibri" w:hAnsi="Times New Roman" w:cs="Times New Roman"/>
          <w:b/>
          <w:color w:val="002060"/>
          <w:sz w:val="30"/>
          <w:szCs w:val="30"/>
        </w:rPr>
        <w:t>«</w:t>
      </w: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>У пустых сценах дзіця не загаворыць</w:t>
      </w:r>
      <w:r w:rsidRPr="00C95280">
        <w:rPr>
          <w:rFonts w:ascii="Times New Roman" w:eastAsia="Calibri" w:hAnsi="Times New Roman" w:cs="Times New Roman"/>
          <w:b/>
          <w:color w:val="002060"/>
          <w:sz w:val="30"/>
          <w:szCs w:val="30"/>
        </w:rPr>
        <w:t>»</w:t>
      </w:r>
      <w:r w:rsidRPr="00C95280">
        <w:rPr>
          <w:rFonts w:ascii="Times New Roman" w:eastAsia="Calibri" w:hAnsi="Times New Roman" w:cs="Times New Roman"/>
          <w:b/>
          <w:color w:val="002060"/>
          <w:sz w:val="30"/>
          <w:szCs w:val="30"/>
          <w:lang w:val="be-BY"/>
        </w:rPr>
        <w:t xml:space="preserve">. </w:t>
      </w: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bdr w:val="none" w:sz="0" w:space="0" w:color="auto" w:frame="1"/>
          <w:lang w:val="be-BY" w:eastAsia="ru-RU"/>
        </w:rPr>
        <w:t>Узяўшы за аснову меркаванне вялікага педагога, мы ў групе стварылі развіваючае прадметна – прасторавае асяроддзе, якое садзейнічае развіццю маўлення і культры маўленчых зносін праз дыдактычныя, сюжэтна – ралявыя гульні, арганізавалі нацыянальны, літаратурны, тэатральны куток.</w:t>
      </w:r>
    </w:p>
    <w:p w:rsidR="00C95280" w:rsidRPr="00C95280" w:rsidRDefault="00C95280" w:rsidP="00C95280">
      <w:pPr>
        <w:spacing w:after="0" w:line="240" w:lineRule="auto"/>
        <w:ind w:firstLine="709"/>
        <w:jc w:val="both"/>
        <w:rPr>
          <w:rFonts w:ascii="Cuprum" w:eastAsia="Times New Roman" w:hAnsi="Cuprum" w:cs="Times New Roman"/>
          <w:color w:val="002060"/>
          <w:sz w:val="30"/>
          <w:szCs w:val="30"/>
          <w:lang w:val="be-BY" w:eastAsia="ru-RU"/>
        </w:rPr>
      </w:pP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bdr w:val="none" w:sz="0" w:space="0" w:color="auto" w:frame="1"/>
          <w:lang w:val="be-BY" w:eastAsia="ru-RU"/>
        </w:rPr>
        <w:t>Д</w:t>
      </w:r>
      <w:r w:rsidRPr="00C95280">
        <w:rPr>
          <w:rFonts w:ascii="Cuprum" w:eastAsia="Times New Roman" w:hAnsi="Cuprum" w:cs="Times New Roman"/>
          <w:color w:val="002060"/>
          <w:sz w:val="30"/>
          <w:szCs w:val="30"/>
          <w:lang w:val="be-BY" w:eastAsia="ru-RU"/>
        </w:rPr>
        <w:t xml:space="preserve">ля паступовага ўвядзення беларускай мовы ў розныя віды </w:t>
      </w:r>
      <w:r w:rsidRPr="00C952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03762B" wp14:editId="6CD91B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359660" cy="2755900"/>
            <wp:effectExtent l="0" t="0" r="2540" b="635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280">
        <w:rPr>
          <w:rFonts w:ascii="Cuprum" w:eastAsia="Times New Roman" w:hAnsi="Cuprum" w:cs="Times New Roman"/>
          <w:color w:val="002060"/>
          <w:sz w:val="30"/>
          <w:szCs w:val="30"/>
          <w:lang w:val="be-BY" w:eastAsia="ru-RU"/>
        </w:rPr>
        <w:t>дзейнасці дашкалят мы выкарыстоўваем ляльку-“беларуса” - Янку. Ён “прыходзіць” да дзяцей і цікавіцца іх заняткамі, гульнямі, размаўляючы толькі па-беларуску: задае пытанні, называюе асобныя прадметы, што знаходзяцца ў дзяцей, выконваюе розныя дзеянні з імі, расказвае нескладаныя гісторыі. Такім шляхам наладжваюцца сітуацыйна-дзелавыя зносіны на беларускай мове.</w:t>
      </w:r>
    </w:p>
    <w:p w:rsidR="00C95280" w:rsidRPr="00C95280" w:rsidRDefault="00C95280" w:rsidP="00C952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</w:pP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 xml:space="preserve">    </w:t>
      </w:r>
      <w:r w:rsidRPr="00C952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0077D55" wp14:editId="1A601CC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341245" cy="3124200"/>
            <wp:effectExtent l="0" t="0" r="190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 xml:space="preserve">    Змест літаратурнага кутка адпавядае ўзроставым асаблівасцям дзяцей </w:t>
      </w: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lastRenderedPageBreak/>
        <w:t xml:space="preserve">дадзенага ўзросту, вучэбнай праграме. У ім знаходзяцца кнігі з мастацкімі творамі беларускіх пісьменнікаў і паэтаў, беларускімі народнымі казкамі, картатэкай малых фальклорных формаў, кніжкамі-малышкамі і іншыя літаратурныя формы. </w:t>
      </w:r>
    </w:p>
    <w:p w:rsidR="00C95280" w:rsidRPr="00C95280" w:rsidRDefault="00C95280" w:rsidP="00C952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</w:pP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 xml:space="preserve">Вялікая роля ў развіцця маўлення і культуры маўленчых зносін у групе адводзіцца тэатралізаванай дзейнасці. У працэсе тэатральнай гульні дзеці вучацца чуць субяседніка, сачыць за логікай таго, хто гаворыць, адказваць на пытанні, змяняць інтанацыю голасу ў залежнасці ад абранай ролі, карыстацца жэстамі і мімікай. Для гэтага ў нашай групе створаны тэатральны куток, у якім прадстаўлены розныя віды тэатра: настольны тэатр (тэатр з каробак, фігуркі для абыгрываннем); тэатр бі-ба-бо, пальчыкавы тэатр, тэатр лыжак, тэатр на далоні, тэатр фартужкоў, тэатр </w:t>
      </w:r>
      <w:r w:rsidRPr="00C952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3D5556" wp14:editId="6FFFA9EB">
            <wp:simplePos x="0" y="0"/>
            <wp:positionH relativeFrom="column">
              <wp:posOffset>24765</wp:posOffset>
            </wp:positionH>
            <wp:positionV relativeFrom="paragraph">
              <wp:posOffset>1759585</wp:posOffset>
            </wp:positionV>
            <wp:extent cx="2651760" cy="3535680"/>
            <wp:effectExtent l="0" t="0" r="0" b="7620"/>
            <wp:wrapSquare wrapText="bothSides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 xml:space="preserve">на фланелеграфе, ценявы тэатр. </w:t>
      </w:r>
    </w:p>
    <w:p w:rsidR="00C95280" w:rsidRPr="00C95280" w:rsidRDefault="00C95280" w:rsidP="00C952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</w:pP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>У нашай групе ёсць нацыянальны куток, які прадстаўлены прадметамі дэкаратыўна-прыкладнога мастацтва (тканыя і вышытыя вырабы: абрусы, ручнікі; кераміка: кубак, сподак; вырабы з саломы, льну, лазы; беларускія народныя цацкі (свістулькі); альбомы: “Мой родны горад», “Мая Смаргонь”; ілюстрацыі з выявай жывёл нашых лясоў, прыроды ў розны час года, дрэвы, кветкі, характэрныя для Беларусі; лялька (хлопчык) у нацыянальным касцюме.</w:t>
      </w:r>
    </w:p>
    <w:p w:rsidR="00C95280" w:rsidRPr="00C95280" w:rsidRDefault="00C95280" w:rsidP="00C952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</w:pP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>Дзякуючы гэтаму кутку дашкольнікі засвойваюць новыя словы, назвы элементаў арнамету, замацоўваюць уяўленні аб сваёй малой радзіме, народных і дзяржаўных святах.</w:t>
      </w:r>
    </w:p>
    <w:p w:rsidR="00C95280" w:rsidRPr="00C95280" w:rsidRDefault="00C95280" w:rsidP="00C952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  <w:r w:rsidRPr="00C95280">
        <w:rPr>
          <w:rFonts w:ascii="Times New Roman" w:eastAsia="Times New Roman" w:hAnsi="Times New Roman" w:cs="Times New Roman"/>
          <w:color w:val="002060"/>
          <w:sz w:val="30"/>
          <w:szCs w:val="30"/>
          <w:lang w:val="be-BY" w:eastAsia="ru-RU"/>
        </w:rPr>
        <w:t>У нашай групе для развіцця маўлення і культуры маўленчых зносін назапашаны і сістэматызаваны разнастайны практычны матэрыял: картатэкі дыдактычных гульняў, беларускіх народных гульняў, хуткамовак, лічылак, загадак, чыстагаворак, прыказак і прымавак, вершаў, пальчыкавых гульняў, сюжэтна - ралявых гульняў. М</w:t>
      </w:r>
      <w:r w:rsidRPr="00C95280"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  <w:t>ы ў сваёй працы выкарыстоўваем мнематабліцы: “Раскажы казку”, “Раскажы пра гародніну”, “Раскажы пра  садавіну”, “Раскажы пра жывёл”, “Раскажы пра поры года” і інш.</w:t>
      </w: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  <w:r w:rsidRPr="00C95280"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  <w:t>Развіццё дробнай маторыкі рук напрамую звязана з развіццём маўлення дзяцей.</w:t>
      </w: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  <w:r w:rsidRPr="00C95280"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  <w:lastRenderedPageBreak/>
        <w:t>Дапаможнікамі для развіцця дробнай маторыкі ў нашай групе з’яўляюцца пальчыкавыя гульні, дыдактычныя гульні, і разнастайныя гульні і дзеянні з прадметамі такія як: гульні з гузікамі, гульні-шнуроўка, гульні з прышчэпкамі, гульні з сыпкімі матэрыяламі.</w:t>
      </w: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  <w:r w:rsidRPr="00C95280"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  <w:t xml:space="preserve">Развіццю маўлення і культуры маўленчых зносін спрыяюць сюжэтна - ралевыя  гульні. Дзеці ў гульні размаўляюць з цацкамі, пераймаюць галасам звяроў, героям твораў, гудзенню самалёта, цягнікі і т.д. усё гэта дазваляе развіваць маўленчую актыўнасць: авалодаць навыкамі маналагічнай і дыялагічнай прамовы, развіваць гукавую культуру мовы, фарміруюць граматычны лад маўлення. Пагэтаму мы арганізавалі ў групе наступныя сюжэтна - ралевыя  гульні: “Сям’я”, “Цырульня”, “Магазін”, “Бальніца”. </w:t>
      </w: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  <w:r w:rsidRPr="00C95280"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  <w:t xml:space="preserve">Такім чынам, стварэнне аптымальнага развіваючаго прадметна-прасторавага асяроддзя – заклад паспяховага маўленчага развіцця дзяцей.  </w:t>
      </w: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</w:p>
    <w:p w:rsidR="00C95280" w:rsidRPr="00C95280" w:rsidRDefault="00C95280" w:rsidP="00C95280">
      <w:pPr>
        <w:spacing w:line="240" w:lineRule="auto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  <w:r w:rsidRPr="00C95280"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  <w:t>Выхавальнік дашкольнай адукацыі Хвасценка Л. М.</w:t>
      </w: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C95280" w:rsidRPr="00C95280" w:rsidRDefault="00C95280" w:rsidP="00C9528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sectPr w:rsidR="00C95280" w:rsidRPr="00C95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280"/>
    <w:rsid w:val="00BF07FE"/>
    <w:rsid w:val="00C9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7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</Words>
  <Characters>3863</Characters>
  <Application>Microsoft Office Word</Application>
  <DocSecurity>0</DocSecurity>
  <Lines>32</Lines>
  <Paragraphs>9</Paragraphs>
  <ScaleCrop>false</ScaleCrop>
  <Company/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2019-05-15T05:46:00Z</dcterms:created>
  <dcterms:modified xsi:type="dcterms:W3CDTF">2019-05-15T05:47:00Z</dcterms:modified>
</cp:coreProperties>
</file>