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92" w:rsidRPr="00664F92" w:rsidRDefault="00664F92" w:rsidP="00664F92">
      <w:pPr>
        <w:spacing w:before="100" w:beforeAutospacing="1" w:after="100" w:afterAutospacing="1"/>
        <w:jc w:val="center"/>
        <w:rPr>
          <w:color w:val="000000"/>
          <w:sz w:val="30"/>
          <w:szCs w:val="28"/>
        </w:rPr>
      </w:pPr>
      <w:r w:rsidRPr="00664F92">
        <w:rPr>
          <w:bCs/>
          <w:sz w:val="30"/>
          <w:szCs w:val="28"/>
        </w:rPr>
        <w:t>Кансультацыя для бацькоў</w:t>
      </w:r>
    </w:p>
    <w:p w:rsidR="00664F92" w:rsidRPr="00664F92" w:rsidRDefault="00664F92" w:rsidP="00664F92">
      <w:pPr>
        <w:shd w:val="clear" w:color="auto" w:fill="FFFFFF"/>
        <w:jc w:val="center"/>
        <w:rPr>
          <w:rFonts w:ascii="Tahoma" w:hAnsi="Tahoma" w:cs="Tahoma"/>
          <w:sz w:val="30"/>
          <w:szCs w:val="28"/>
        </w:rPr>
      </w:pPr>
      <w:r w:rsidRPr="00664F92">
        <w:rPr>
          <w:rFonts w:ascii="Tahoma" w:hAnsi="Tahoma" w:cs="Tahoma"/>
          <w:sz w:val="30"/>
          <w:szCs w:val="28"/>
        </w:rPr>
        <w:br/>
      </w:r>
      <w:r w:rsidRPr="00664F92">
        <w:rPr>
          <w:sz w:val="30"/>
          <w:szCs w:val="28"/>
        </w:rPr>
        <w:t>СПОСАБЫ ФАРМІРАВАННЯ ДРОБНАЙ МАТОРЫКІ Ў ДЗЯ</w:t>
      </w:r>
      <w:r>
        <w:rPr>
          <w:sz w:val="30"/>
          <w:szCs w:val="28"/>
        </w:rPr>
        <w:t>ЦЕЙ ДАШКОЛЬНАГА ЎЗРОСТУ Ў ХАТНІМ</w:t>
      </w:r>
      <w:r w:rsidRPr="00664F92">
        <w:rPr>
          <w:sz w:val="30"/>
          <w:szCs w:val="28"/>
        </w:rPr>
        <w:t xml:space="preserve"> АСЯРОДДЗІ</w:t>
      </w:r>
    </w:p>
    <w:p w:rsidR="00664F92" w:rsidRDefault="00664F92" w:rsidP="00664F92">
      <w:pPr>
        <w:shd w:val="clear" w:color="auto" w:fill="FFFFFF"/>
        <w:ind w:firstLine="709"/>
        <w:jc w:val="both"/>
        <w:rPr>
          <w:rFonts w:ascii="Tahoma" w:hAnsi="Tahoma" w:cs="Tahoma"/>
          <w:sz w:val="30"/>
          <w:szCs w:val="28"/>
        </w:rPr>
      </w:pPr>
      <w:r w:rsidRPr="00664F92">
        <w:rPr>
          <w:rFonts w:ascii="Tahoma" w:hAnsi="Tahoma" w:cs="Tahoma"/>
          <w:sz w:val="30"/>
          <w:szCs w:val="28"/>
        </w:rPr>
        <w:br/>
      </w:r>
      <w:r w:rsidRPr="00664F92">
        <w:rPr>
          <w:sz w:val="30"/>
          <w:szCs w:val="28"/>
          <w:u w:val="single"/>
        </w:rPr>
        <w:t xml:space="preserve">         Ўзаемасувязь дробнай маторыкі і псіхічнай дзейнасці.</w:t>
      </w:r>
      <w:r w:rsidRPr="00664F92">
        <w:rPr>
          <w:sz w:val="30"/>
          <w:szCs w:val="28"/>
        </w:rPr>
        <w:t> </w:t>
      </w:r>
      <w:r w:rsidRPr="00664F92">
        <w:rPr>
          <w:rFonts w:ascii="Tahoma" w:hAnsi="Tahoma" w:cs="Tahoma"/>
          <w:sz w:val="30"/>
          <w:szCs w:val="28"/>
        </w:rPr>
        <w:br/>
      </w:r>
      <w:r w:rsidRPr="00664F92">
        <w:rPr>
          <w:sz w:val="30"/>
          <w:szCs w:val="28"/>
        </w:rPr>
        <w:t>Фарміраванне славеснай гаворкі дзіцяці пачынаецца, калі руху пальцаў рук дасягаюць дастатковай дакладнасці. Устаноўлена, што ў галаўным мозгу чалавека цэнтры, якія адказваюць за гаворка і руху пальцаў рук, размешчаны блізка, таму маўленчыя рэакцыі знаходзяцца ў прамой залежнасці ад трэніраванасці пальцаў.</w:t>
      </w:r>
    </w:p>
    <w:p w:rsidR="00664F92" w:rsidRDefault="00664F92" w:rsidP="00664F92">
      <w:pPr>
        <w:shd w:val="clear" w:color="auto" w:fill="FFFFFF"/>
        <w:ind w:firstLine="709"/>
        <w:jc w:val="both"/>
        <w:rPr>
          <w:rFonts w:ascii="Tahoma" w:hAnsi="Tahoma" w:cs="Tahoma"/>
          <w:sz w:val="30"/>
          <w:szCs w:val="28"/>
        </w:rPr>
      </w:pPr>
      <w:r w:rsidRPr="00664F92">
        <w:rPr>
          <w:sz w:val="30"/>
          <w:szCs w:val="28"/>
          <w:u w:val="single"/>
        </w:rPr>
        <w:t>Умовы эфектыўнага развіцця дробнай маторыкі.</w:t>
      </w:r>
      <w:r w:rsidRPr="00664F92">
        <w:rPr>
          <w:rFonts w:ascii="Tahoma" w:hAnsi="Tahoma" w:cs="Tahoma"/>
          <w:sz w:val="30"/>
          <w:szCs w:val="28"/>
          <w:u w:val="single"/>
        </w:rPr>
        <w:br/>
      </w:r>
      <w:r w:rsidRPr="00664F92">
        <w:rPr>
          <w:sz w:val="30"/>
          <w:szCs w:val="28"/>
        </w:rPr>
        <w:t>Неабходна задзейнічаць усе пальцы абедзвюх рук. Руху на сціск, расцяжэнне і расслабленне павінны спалучацца. Практыкаванні павінны будавацца на выкарыстанні ізаляваных рухаў кожнага пальца. Для паспяховага развіцця,  тонкай  маторыкі важна трэніраваць абедзве рукі. Важна,  ў гульнях роўным чынам развіваць тонкія руху пальцаў абедзвюх рук, а ў побыце імкнуцца размяркоўваць розныя дзеянні паміж правай і левай рукамі.</w:t>
      </w:r>
    </w:p>
    <w:p w:rsidR="00664F92" w:rsidRDefault="00664F92" w:rsidP="00664F92">
      <w:pPr>
        <w:shd w:val="clear" w:color="auto" w:fill="FFFFFF"/>
        <w:ind w:firstLine="709"/>
        <w:jc w:val="both"/>
        <w:rPr>
          <w:rFonts w:ascii="Tahoma" w:hAnsi="Tahoma" w:cs="Tahoma"/>
          <w:sz w:val="30"/>
          <w:szCs w:val="28"/>
        </w:rPr>
      </w:pPr>
      <w:r w:rsidRPr="00664F92">
        <w:rPr>
          <w:sz w:val="30"/>
          <w:szCs w:val="28"/>
          <w:u w:val="single"/>
        </w:rPr>
        <w:t>Значэнне гульні для развіцця дробнай маторыкі.</w:t>
      </w:r>
      <w:r w:rsidRPr="00664F92">
        <w:rPr>
          <w:rFonts w:ascii="Tahoma" w:hAnsi="Tahoma" w:cs="Tahoma"/>
          <w:sz w:val="30"/>
          <w:szCs w:val="28"/>
          <w:u w:val="single"/>
        </w:rPr>
        <w:br/>
      </w:r>
      <w:r w:rsidRPr="00664F92">
        <w:rPr>
          <w:sz w:val="30"/>
          <w:szCs w:val="28"/>
        </w:rPr>
        <w:t>Гульні і практыкаванні на развіццё дробнай маторыкі з'яўляюцца магутным сродкам падтрымання тонусу і працаздольнасці кары галаўнога мозгу, сродкам ўзаемадзеяння яе з нижележащими структурамі. У іх працэсе ў дзяцей паляпшаюцца увагу, памяць, слыхавое і глядзельнае ўспрыманне, выхоўваецца уседлівасць, фармуецца гульнявая і вучэбна-практычная дзейнасць. Сістэматычныя практыкаванні дапамагаюць таксама выпрацаваць навыкі самакантролю і самарэгуляцыі рухаў рук не толькі пад кантролем гледжання, але і пры ўдзеле дотыку, тактыльна-рухальных адчуванняў.</w:t>
      </w:r>
    </w:p>
    <w:p w:rsidR="00664F92" w:rsidRPr="00664F92" w:rsidRDefault="00664F92" w:rsidP="00664F92">
      <w:pPr>
        <w:shd w:val="clear" w:color="auto" w:fill="FFFFFF"/>
        <w:ind w:firstLine="709"/>
        <w:jc w:val="both"/>
        <w:rPr>
          <w:rFonts w:ascii="Tahoma" w:hAnsi="Tahoma" w:cs="Tahoma"/>
          <w:sz w:val="30"/>
          <w:szCs w:val="28"/>
        </w:rPr>
      </w:pPr>
      <w:r w:rsidRPr="00664F92">
        <w:rPr>
          <w:sz w:val="30"/>
          <w:szCs w:val="28"/>
        </w:rPr>
        <w:t>Гульні, якія бацькі могуць вырабіць з падручных матэрыялаў.</w:t>
      </w:r>
      <w:r w:rsidRPr="00664F92">
        <w:rPr>
          <w:rFonts w:ascii="Tahoma" w:hAnsi="Tahoma" w:cs="Tahoma"/>
          <w:sz w:val="30"/>
          <w:szCs w:val="28"/>
        </w:rPr>
        <w:br/>
      </w:r>
      <w:r w:rsidRPr="00664F92">
        <w:rPr>
          <w:sz w:val="30"/>
          <w:szCs w:val="28"/>
        </w:rPr>
        <w:t>Для ўмацавання і развіцця дзіцячай рукі, каардынацыі рухаў рэкамендуюцца розныя практыкаванні і дзеянні з прадметамі:</w:t>
      </w:r>
    </w:p>
    <w:p w:rsidR="00664F92" w:rsidRPr="00664F92" w:rsidRDefault="00664F92" w:rsidP="00664F92">
      <w:pPr>
        <w:shd w:val="clear" w:color="auto" w:fill="FFFFFF"/>
        <w:jc w:val="both"/>
        <w:rPr>
          <w:sz w:val="30"/>
          <w:szCs w:val="28"/>
        </w:rPr>
      </w:pPr>
      <w:r w:rsidRPr="00664F92">
        <w:rPr>
          <w:sz w:val="30"/>
          <w:szCs w:val="28"/>
        </w:rPr>
        <w:t>1. Скручванне стужак.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2.Шнураванне.</w:t>
      </w:r>
      <w:r w:rsidRPr="00664F92">
        <w:rPr>
          <w:sz w:val="30"/>
          <w:szCs w:val="28"/>
        </w:rPr>
        <w:br/>
      </w:r>
      <w:r w:rsidRPr="00664F92">
        <w:rPr>
          <w:sz w:val="30"/>
          <w:szCs w:val="28"/>
          <w:shd w:val="clear" w:color="auto" w:fill="FFFFFF"/>
        </w:rPr>
        <w:t xml:space="preserve"> Спатрэбіцца кавалак лінолеўма з праведзеных адтулінамі і шнурок (гульня "Шнуроўкі").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3.Зашпільванне гузікаў .</w:t>
      </w:r>
      <w:r w:rsidRPr="00664F92">
        <w:rPr>
          <w:sz w:val="30"/>
          <w:szCs w:val="28"/>
        </w:rPr>
        <w:br/>
      </w:r>
      <w:r w:rsidRPr="00664F92">
        <w:rPr>
          <w:sz w:val="30"/>
          <w:szCs w:val="28"/>
          <w:shd w:val="clear" w:color="auto" w:fill="FFFFFF"/>
        </w:rPr>
        <w:t>Спатрэбіцца тканіна, гузікі і ніткі. (гульня "Зашпількі").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4.Выкладванне, перабіранне костачак.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5. Гульні з прышчэпкамі.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6. Спатрэбяцца прышчэпкі і кардон.</w:t>
      </w:r>
    </w:p>
    <w:p w:rsidR="00664F92" w:rsidRPr="00664F92" w:rsidRDefault="00664F92" w:rsidP="00664F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28"/>
          <w:shd w:val="clear" w:color="auto" w:fill="FFFFFF"/>
          <w:lang w:val="be-BY"/>
        </w:rPr>
      </w:pPr>
      <w:r w:rsidRPr="00664F92">
        <w:rPr>
          <w:rFonts w:ascii="Times New Roman" w:hAnsi="Times New Roman"/>
          <w:sz w:val="30"/>
          <w:szCs w:val="28"/>
          <w:shd w:val="clear" w:color="auto" w:fill="FFFFFF"/>
          <w:lang w:val="be-BY"/>
        </w:rPr>
        <w:lastRenderedPageBreak/>
        <w:t>7.Адкручваць і закручваць вечка.</w:t>
      </w:r>
    </w:p>
    <w:p w:rsidR="00664F92" w:rsidRPr="00664F92" w:rsidRDefault="00664F92" w:rsidP="00664F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28"/>
          <w:shd w:val="clear" w:color="auto" w:fill="FFFFFF"/>
          <w:lang w:val="be-BY"/>
        </w:rPr>
      </w:pPr>
      <w:r w:rsidRPr="00664F92">
        <w:rPr>
          <w:rFonts w:ascii="Times New Roman" w:hAnsi="Times New Roman"/>
          <w:sz w:val="30"/>
          <w:szCs w:val="28"/>
          <w:shd w:val="clear" w:color="auto" w:fill="FFFFFF"/>
          <w:lang w:val="be-BY"/>
        </w:rPr>
        <w:t>Спатрэбяцца рыльцы і вечка ад пластыкавых бутэлек, скрынка з-пад абутку, клей.</w:t>
      </w:r>
    </w:p>
    <w:p w:rsidR="00664F92" w:rsidRPr="00664F92" w:rsidRDefault="00664F92" w:rsidP="00664F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28"/>
          <w:shd w:val="clear" w:color="auto" w:fill="FFFFFF"/>
          <w:lang w:val="be-BY"/>
        </w:rPr>
      </w:pPr>
      <w:r w:rsidRPr="00664F92">
        <w:rPr>
          <w:rFonts w:ascii="Times New Roman" w:hAnsi="Times New Roman"/>
          <w:sz w:val="30"/>
          <w:szCs w:val="28"/>
          <w:shd w:val="clear" w:color="auto" w:fill="FFFFFF"/>
          <w:lang w:val="be-BY"/>
        </w:rPr>
        <w:t>8.Угадвання на навобмацак прадметаў.</w:t>
      </w:r>
    </w:p>
    <w:p w:rsidR="00664F92" w:rsidRPr="00664F92" w:rsidRDefault="00664F92" w:rsidP="00664F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28"/>
          <w:shd w:val="clear" w:color="auto" w:fill="FFFFFF"/>
          <w:lang w:val="be-BY"/>
        </w:rPr>
      </w:pPr>
      <w:r w:rsidRPr="00664F92">
        <w:rPr>
          <w:rFonts w:ascii="Times New Roman" w:hAnsi="Times New Roman"/>
          <w:sz w:val="30"/>
          <w:szCs w:val="28"/>
          <w:shd w:val="clear" w:color="auto" w:fill="FFFFFF"/>
          <w:lang w:val="be-BY"/>
        </w:rPr>
        <w:t>Спатрэбіцца мяшочак з разнастайнымі дробнымі цацкамі і прадметамі. (гульня "Чароўны мяшочак").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9. Перакатванне алоўка або ручкі ў далонях. Спрыяе стымуляцыі біялагічна актыўных кропак, танізаваньне арганізма ў цэлым.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10.Абводка трафарэтаў.</w:t>
      </w:r>
      <w:r w:rsidRPr="00664F92">
        <w:rPr>
          <w:sz w:val="30"/>
          <w:szCs w:val="28"/>
        </w:rPr>
        <w:br/>
      </w:r>
      <w:r w:rsidRPr="00664F92">
        <w:rPr>
          <w:sz w:val="30"/>
          <w:szCs w:val="28"/>
          <w:shd w:val="clear" w:color="auto" w:fill="FFFFFF"/>
        </w:rPr>
        <w:t>Спатрэбіцца пластыкавая бутэлька з плоскай сценкай (падыдзе бутэлька з-пад шампуня), нажніцы.</w:t>
      </w:r>
    </w:p>
    <w:p w:rsidR="00664F92" w:rsidRPr="00664F92" w:rsidRDefault="00664F92" w:rsidP="00664F92">
      <w:pPr>
        <w:jc w:val="both"/>
        <w:rPr>
          <w:sz w:val="30"/>
          <w:szCs w:val="28"/>
          <w:shd w:val="clear" w:color="auto" w:fill="FFFFFF"/>
        </w:rPr>
      </w:pPr>
      <w:r w:rsidRPr="00664F92">
        <w:rPr>
          <w:sz w:val="30"/>
          <w:szCs w:val="28"/>
          <w:shd w:val="clear" w:color="auto" w:fill="FFFFFF"/>
        </w:rPr>
        <w:t>Кожны з гэтых прыёмаў накіраваны на развіццё дзіцяці: яго касцёва-цягліцавага апарата, сэнсарнай адчувальнасці, зрокава-маторнай каардынацыі, адвольнага увагі, навыкаў психорегуляции.</w:t>
      </w:r>
    </w:p>
    <w:p w:rsidR="00664F92" w:rsidRPr="00664F92" w:rsidRDefault="00664F92" w:rsidP="00664F92">
      <w:pPr>
        <w:spacing w:line="360" w:lineRule="auto"/>
        <w:jc w:val="both"/>
        <w:rPr>
          <w:sz w:val="30"/>
          <w:szCs w:val="28"/>
          <w:shd w:val="clear" w:color="auto" w:fill="FFFFFF"/>
        </w:rPr>
      </w:pPr>
    </w:p>
    <w:p w:rsidR="00664F92" w:rsidRPr="00664F92" w:rsidRDefault="00664F92" w:rsidP="00664F92">
      <w:pPr>
        <w:jc w:val="both"/>
        <w:rPr>
          <w:sz w:val="30"/>
          <w:szCs w:val="28"/>
        </w:rPr>
      </w:pPr>
      <w:r w:rsidRPr="00664F92">
        <w:rPr>
          <w:sz w:val="30"/>
          <w:szCs w:val="28"/>
        </w:rPr>
        <w:t>Выхавальнік дашкольнай адукацыі                           Шчасная З.У.</w:t>
      </w:r>
    </w:p>
    <w:p w:rsidR="00664F92" w:rsidRPr="00664F92" w:rsidRDefault="00664F92" w:rsidP="00664F92">
      <w:pPr>
        <w:jc w:val="both"/>
        <w:rPr>
          <w:sz w:val="30"/>
          <w:szCs w:val="28"/>
        </w:rPr>
      </w:pPr>
    </w:p>
    <w:p w:rsidR="00664F92" w:rsidRPr="00664F92" w:rsidRDefault="00664F92" w:rsidP="00664F92">
      <w:pPr>
        <w:jc w:val="center"/>
        <w:rPr>
          <w:sz w:val="30"/>
        </w:rPr>
      </w:pPr>
    </w:p>
    <w:p w:rsidR="00664F92" w:rsidRPr="00664F92" w:rsidRDefault="00664F92" w:rsidP="00664F92">
      <w:pPr>
        <w:jc w:val="center"/>
        <w:rPr>
          <w:sz w:val="30"/>
        </w:rPr>
      </w:pPr>
    </w:p>
    <w:p w:rsidR="00664F92" w:rsidRPr="00664F92" w:rsidRDefault="00664F92" w:rsidP="00664F92">
      <w:pPr>
        <w:jc w:val="center"/>
        <w:rPr>
          <w:sz w:val="30"/>
        </w:rPr>
      </w:pPr>
    </w:p>
    <w:p w:rsidR="00664F92" w:rsidRPr="00664F92" w:rsidRDefault="00664F92" w:rsidP="00664F92">
      <w:pPr>
        <w:jc w:val="center"/>
        <w:rPr>
          <w:sz w:val="30"/>
        </w:rPr>
      </w:pPr>
    </w:p>
    <w:p w:rsidR="00664F92" w:rsidRPr="00664F92" w:rsidRDefault="00664F92" w:rsidP="00664F92">
      <w:pPr>
        <w:jc w:val="center"/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Pr="00664F92" w:rsidRDefault="00664F92" w:rsidP="00664F92">
      <w:pPr>
        <w:rPr>
          <w:sz w:val="30"/>
        </w:rPr>
      </w:pPr>
    </w:p>
    <w:p w:rsidR="00664F92" w:rsidRDefault="00664F92" w:rsidP="00664F92">
      <w:pPr>
        <w:rPr>
          <w:sz w:val="28"/>
        </w:rPr>
      </w:pPr>
    </w:p>
    <w:p w:rsidR="00664F92" w:rsidRDefault="00664F92" w:rsidP="00664F92">
      <w:pPr>
        <w:rPr>
          <w:sz w:val="28"/>
        </w:rPr>
      </w:pPr>
    </w:p>
    <w:p w:rsidR="001226BB" w:rsidRDefault="001226BB"/>
    <w:sectPr w:rsidR="001226BB" w:rsidSect="0012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92"/>
    <w:rsid w:val="001226BB"/>
    <w:rsid w:val="0066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2367</Characters>
  <Application>Microsoft Office Word</Application>
  <DocSecurity>0</DocSecurity>
  <Lines>19</Lines>
  <Paragraphs>5</Paragraphs>
  <ScaleCrop>false</ScaleCrop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2018-03-12T18:27:00Z</dcterms:created>
  <dcterms:modified xsi:type="dcterms:W3CDTF">2018-03-12T18:33:00Z</dcterms:modified>
</cp:coreProperties>
</file>