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8E" w:rsidRDefault="00EB148E" w:rsidP="00EB148E">
      <w:pPr>
        <w:pStyle w:val="1"/>
        <w:rPr>
          <w:sz w:val="24"/>
        </w:rPr>
      </w:pPr>
      <w:r>
        <w:rPr>
          <w:sz w:val="24"/>
        </w:rPr>
        <w:t>Профилактические и оздоровительные мероприятия адаптационного периода</w:t>
      </w:r>
    </w:p>
    <w:p w:rsidR="00EB148E" w:rsidRDefault="00EB148E" w:rsidP="00EB148E">
      <w:pPr>
        <w:pStyle w:val="3"/>
        <w:ind w:firstLine="0"/>
        <w:jc w:val="left"/>
        <w:rPr>
          <w:b w:val="0"/>
          <w:sz w:val="24"/>
        </w:rPr>
      </w:pPr>
    </w:p>
    <w:p w:rsidR="00EB148E" w:rsidRDefault="00EB148E" w:rsidP="00EB148E">
      <w:pPr>
        <w:pStyle w:val="a3"/>
        <w:rPr>
          <w:sz w:val="24"/>
        </w:rPr>
      </w:pPr>
      <w:r>
        <w:rPr>
          <w:sz w:val="24"/>
        </w:rPr>
        <w:t xml:space="preserve">Когда ребенок впервые поступает в дошкольное учреждение (ДУ) для него изменяются условия окружающей среды. Переход ребенка из привычных для него условий семейного воспитания в новую </w:t>
      </w:r>
      <w:proofErr w:type="spellStart"/>
      <w:r>
        <w:rPr>
          <w:sz w:val="24"/>
        </w:rPr>
        <w:t>микросоциальную</w:t>
      </w:r>
      <w:proofErr w:type="spellEnd"/>
      <w:r>
        <w:rPr>
          <w:sz w:val="24"/>
        </w:rPr>
        <w:t xml:space="preserve"> среду вызывает эмоциональные изменения и требует перестройки всего организма. Воздействие на организм ребенка инфраструктуры ДУ с комплексом физических, гигиенических, педагогических, психологических и социальных факторов, тесный контакт с детьми увеличивает возможность перекрестного инфицирования,  приводит к повышенной   возбудимости и утомляемости нервной системы. От того, как пройдет период адаптации зависит дальнейшее здоровье и развитие ребенка.</w:t>
      </w:r>
    </w:p>
    <w:p w:rsidR="00EB148E" w:rsidRDefault="00EB148E" w:rsidP="00EB148E">
      <w:pPr>
        <w:pStyle w:val="a3"/>
        <w:tabs>
          <w:tab w:val="left" w:pos="567"/>
        </w:tabs>
        <w:rPr>
          <w:sz w:val="24"/>
        </w:rPr>
      </w:pPr>
      <w:r>
        <w:rPr>
          <w:sz w:val="24"/>
        </w:rPr>
        <w:t xml:space="preserve">Адаптация бывает легкой формы, средней и тяжелой. </w:t>
      </w:r>
    </w:p>
    <w:p w:rsidR="00EB148E" w:rsidRDefault="00EB148E" w:rsidP="00EB148E">
      <w:pPr>
        <w:pStyle w:val="a3"/>
        <w:tabs>
          <w:tab w:val="left" w:pos="567"/>
        </w:tabs>
        <w:rPr>
          <w:sz w:val="24"/>
        </w:rPr>
      </w:pPr>
      <w:r>
        <w:rPr>
          <w:sz w:val="24"/>
        </w:rPr>
        <w:t xml:space="preserve">При </w:t>
      </w:r>
      <w:r w:rsidRPr="00EB148E">
        <w:rPr>
          <w:b/>
          <w:i/>
          <w:sz w:val="24"/>
        </w:rPr>
        <w:t>легкой форме адаптации</w:t>
      </w:r>
      <w:r>
        <w:rPr>
          <w:sz w:val="24"/>
        </w:rPr>
        <w:t xml:space="preserve"> у детей отмечаются незначительные нарушения поведения, снижение аппетита, речевой, двигательной активности, проявляется эмоциональная неустойчивость. Продолжительность адаптационного периода от 10 до 30 дней.</w:t>
      </w:r>
    </w:p>
    <w:p w:rsidR="00EB148E" w:rsidRDefault="00EB148E" w:rsidP="00EB148E">
      <w:pPr>
        <w:pStyle w:val="a3"/>
        <w:tabs>
          <w:tab w:val="left" w:pos="567"/>
        </w:tabs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Адаптация </w:t>
      </w:r>
      <w:r w:rsidRPr="00EB148E">
        <w:rPr>
          <w:b/>
          <w:i/>
          <w:sz w:val="24"/>
        </w:rPr>
        <w:t>средней формы</w:t>
      </w:r>
      <w:r>
        <w:rPr>
          <w:sz w:val="24"/>
        </w:rPr>
        <w:t xml:space="preserve"> характеризуется длительным угнетением эмоционального состояния ребенка (грусть, печаль, слезы, замкнутость, агрессия, крик); значительной задержкой двигательной активности; частым проявлением контрастного поведения  (смех – плач, «дай» – «не хочу», «возьми на ручки» – «пойду сам»); нарушением сна и аппетита.</w:t>
      </w:r>
      <w:proofErr w:type="gramEnd"/>
      <w:r>
        <w:rPr>
          <w:sz w:val="24"/>
        </w:rPr>
        <w:t xml:space="preserve"> Длительность –  от 30 до 90 дней.</w:t>
      </w:r>
    </w:p>
    <w:p w:rsidR="00EB148E" w:rsidRDefault="00EB148E" w:rsidP="00EB148E">
      <w:pPr>
        <w:pStyle w:val="a3"/>
        <w:tabs>
          <w:tab w:val="left" w:pos="567"/>
        </w:tabs>
        <w:rPr>
          <w:sz w:val="24"/>
        </w:rPr>
      </w:pPr>
      <w:r w:rsidRPr="00EB148E">
        <w:rPr>
          <w:b/>
          <w:i/>
          <w:sz w:val="24"/>
        </w:rPr>
        <w:t>Тяжелая форма</w:t>
      </w:r>
      <w:r>
        <w:rPr>
          <w:sz w:val="24"/>
        </w:rPr>
        <w:t xml:space="preserve"> адаптации, с длительным периодом привыкания (3-6 месяцев и более), характеризуется отчетливо выраженными вегетативными расстройствами, острыми респираторными заболеваниями, агрессией, страхами или уходом в себя и чаще отмечается у детей, имеющих неблагоприятную биологическую наследственность, негативные социальные и воспитательные условия жизни. По данным гигиенических  исследований, тяжелая форма адаптации детей встречается в среднем в 12,5%  случаев. </w:t>
      </w:r>
    </w:p>
    <w:p w:rsidR="00EB148E" w:rsidRDefault="00EB148E" w:rsidP="00EB148E">
      <w:pPr>
        <w:pStyle w:val="a3"/>
        <w:tabs>
          <w:tab w:val="left" w:pos="567"/>
        </w:tabs>
        <w:rPr>
          <w:sz w:val="24"/>
        </w:rPr>
      </w:pPr>
      <w:r>
        <w:rPr>
          <w:sz w:val="24"/>
        </w:rPr>
        <w:t>Во избежание психологических перегрузок, стрессов, неврозов у детей в период адаптации, в условиях дошкольного учреждения рекомендуется:</w:t>
      </w:r>
    </w:p>
    <w:p w:rsidR="00EB148E" w:rsidRDefault="00EB148E" w:rsidP="00EB148E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проводить «Дни открытых дверей» для знакомства родителей с направлениями и принципами деятельности дошкольного учреждения, педагогическим и медицинским коллективом, режимом работы, образовательной средой, организацией жизнедеятельности детей в условиях дошкольного учреждения, возможностями коллективного воспитания;</w:t>
      </w:r>
    </w:p>
    <w:p w:rsidR="00EB148E" w:rsidRDefault="00EB148E" w:rsidP="00EB148E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приблизить домашний режим дня и режим питания ребенка к режиму дошкольного учреждения;</w:t>
      </w:r>
    </w:p>
    <w:p w:rsidR="00EB148E" w:rsidRDefault="00EB148E" w:rsidP="00EB148E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приобщать ребенка к взаимодействию с детьми соответствующего возраста и взрослыми;</w:t>
      </w:r>
    </w:p>
    <w:p w:rsidR="00EB148E" w:rsidRDefault="00EB148E" w:rsidP="00EB148E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проводить оздоровительные мероприятия по медицинским показаниям; </w:t>
      </w:r>
    </w:p>
    <w:p w:rsidR="00EB148E" w:rsidRDefault="00EB148E" w:rsidP="00EB148E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предоставить возможность родителям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дни посещения </w:t>
      </w:r>
      <w:r w:rsidR="000A4393">
        <w:rPr>
          <w:sz w:val="24"/>
        </w:rPr>
        <w:t xml:space="preserve">ребенком яслей </w:t>
      </w:r>
      <w:r>
        <w:rPr>
          <w:sz w:val="24"/>
        </w:rPr>
        <w:t xml:space="preserve"> оставаться с ним в группе, быть вместе с детьми, по необходимости получать консультацию педагога-психолога;</w:t>
      </w:r>
    </w:p>
    <w:p w:rsidR="00EB148E" w:rsidRDefault="00EB148E" w:rsidP="00EB148E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предоставить возможность гибкого графика пребывания ребенка в дошкольном учреждении (начиная с 3-4 часов в день постепенно увеличивать время пребывания);</w:t>
      </w:r>
    </w:p>
    <w:p w:rsidR="00EB148E" w:rsidRDefault="00EB148E" w:rsidP="00EB148E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организовать в дошкольном учреждении на период адаптации щадящий режим для детей с ослабленным здоровьем, с тяжелой формой адаптации (индивидуально подходить к длительности сна, к приему пищи, к участию в образовательном процессе).  </w:t>
      </w:r>
    </w:p>
    <w:p w:rsidR="00EB148E" w:rsidRDefault="00EB148E" w:rsidP="00EB148E">
      <w:pPr>
        <w:pStyle w:val="a3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оформить карту (лист) адаптации на каждого, поступившего в дошкольное учреждение дошкольника, где ежедневно отмечать показатели поведения, невротические реакции, эмоциональное и соматическое состояние (предлагаемая </w:t>
      </w:r>
      <w:r>
        <w:rPr>
          <w:sz w:val="24"/>
        </w:rPr>
        <w:lastRenderedPageBreak/>
        <w:t xml:space="preserve">форма «Карты адаптации» в приложении 2), с целью выявления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и оказания своевременной медицинской и психологической помощи детям в период адаптации;</w:t>
      </w:r>
    </w:p>
    <w:p w:rsidR="00EB148E" w:rsidRDefault="00EB148E" w:rsidP="00EB148E">
      <w:pPr>
        <w:pStyle w:val="a3"/>
        <w:rPr>
          <w:sz w:val="24"/>
        </w:rPr>
      </w:pPr>
      <w:r>
        <w:rPr>
          <w:sz w:val="24"/>
        </w:rPr>
        <w:t>В адаптационный  период запрещено проведение плановых медицинских процедур, которые могут нарушить эмоциональное благополучие ребенка (лечение зубов, профилактические прививки и другие мероприятия).</w:t>
      </w:r>
    </w:p>
    <w:p w:rsidR="00EB148E" w:rsidRDefault="00EB148E" w:rsidP="00EB148E">
      <w:pPr>
        <w:pStyle w:val="a3"/>
        <w:rPr>
          <w:sz w:val="24"/>
        </w:rPr>
      </w:pPr>
      <w:r>
        <w:rPr>
          <w:sz w:val="24"/>
        </w:rPr>
        <w:t xml:space="preserve">Проблемы адаптации часто более сложные для </w:t>
      </w:r>
      <w:proofErr w:type="spellStart"/>
      <w:r>
        <w:rPr>
          <w:sz w:val="24"/>
        </w:rPr>
        <w:t>леворуких</w:t>
      </w:r>
      <w:proofErr w:type="spellEnd"/>
      <w:r>
        <w:rPr>
          <w:sz w:val="24"/>
        </w:rPr>
        <w:t xml:space="preserve"> детей. Формирование предпочтения руки (правой или левой) определяется в 3-5лет и нарастает до 9-10 лет. Современные научные исследования доказывают, что насильственное изменение ведущей (левой) руки является мощным психогенным  фактором,  ведущим к возникновению неврозов и других психосоматических негативных изменений. При использовании ведущей руки (левой или правой) у детей быстрее развиваются и формируются новые моторно-двигательные  программы: координация движений, речь, внимание, обеспечивающие устойчивое приспособление к новым условиям жизнедеятельности.</w:t>
      </w:r>
    </w:p>
    <w:p w:rsidR="00EB148E" w:rsidRDefault="00EB148E" w:rsidP="00EB148E">
      <w:pPr>
        <w:pStyle w:val="a3"/>
        <w:rPr>
          <w:sz w:val="24"/>
        </w:rPr>
      </w:pPr>
      <w:r>
        <w:rPr>
          <w:sz w:val="24"/>
        </w:rPr>
        <w:t xml:space="preserve">Среди мероприятий, направленных на повышение адаптационных возможностей и увеличения защитных сил организма выделяются мероприятия для детей, склонных к простудным заболеваниям, а также часто и длительно болеющих острыми респираторными заболеваниями. Для повышения сопротивляемости организма к заболеваниям целесообразно проведение оздоровительного комплекса, включающего общеукрепляющие, </w:t>
      </w:r>
      <w:proofErr w:type="spellStart"/>
      <w:r>
        <w:rPr>
          <w:sz w:val="24"/>
        </w:rPr>
        <w:t>адаптагенные</w:t>
      </w:r>
      <w:proofErr w:type="spellEnd"/>
      <w:r>
        <w:rPr>
          <w:sz w:val="24"/>
        </w:rPr>
        <w:t>,  противовоспалительные  средства:</w:t>
      </w:r>
    </w:p>
    <w:p w:rsidR="00EB148E" w:rsidRDefault="00EB148E" w:rsidP="00EB148E">
      <w:pPr>
        <w:pStyle w:val="a3"/>
        <w:numPr>
          <w:ilvl w:val="0"/>
          <w:numId w:val="1"/>
        </w:numPr>
        <w:tabs>
          <w:tab w:val="clear" w:pos="972"/>
          <w:tab w:val="num" w:pos="0"/>
        </w:tabs>
        <w:ind w:left="0" w:firstLine="567"/>
        <w:rPr>
          <w:sz w:val="24"/>
        </w:rPr>
      </w:pPr>
      <w:r>
        <w:rPr>
          <w:sz w:val="24"/>
        </w:rPr>
        <w:t xml:space="preserve">Экстракт элеутерококка. Обладает </w:t>
      </w:r>
      <w:proofErr w:type="spellStart"/>
      <w:r>
        <w:rPr>
          <w:sz w:val="24"/>
        </w:rPr>
        <w:t>адаптагенным</w:t>
      </w:r>
      <w:proofErr w:type="spellEnd"/>
      <w:r>
        <w:rPr>
          <w:sz w:val="24"/>
        </w:rPr>
        <w:t xml:space="preserve"> действием, повышает неспецифическую иммунологическую реактивность. Назначается из расчета 1 капля на 1 год жизни, 1 раз в день в течение 7-10 дней.</w:t>
      </w:r>
    </w:p>
    <w:p w:rsidR="00EB148E" w:rsidRDefault="00EB148E" w:rsidP="00EB148E">
      <w:pPr>
        <w:pStyle w:val="a3"/>
        <w:numPr>
          <w:ilvl w:val="0"/>
          <w:numId w:val="1"/>
        </w:numPr>
        <w:tabs>
          <w:tab w:val="clear" w:pos="972"/>
          <w:tab w:val="num" w:pos="0"/>
        </w:tabs>
        <w:ind w:left="0" w:firstLine="567"/>
        <w:rPr>
          <w:sz w:val="24"/>
        </w:rPr>
      </w:pPr>
      <w:r>
        <w:rPr>
          <w:sz w:val="24"/>
        </w:rPr>
        <w:t>Кислородные коктейли с настоями трав. Назначаются с целью дотации организма кислородом, введения лекарственных настоев трав, улучшающих процессы пищеварения, оказывающих противовоспалительное  действие  (ромашка, зверобой, плоды шиповника).</w:t>
      </w:r>
    </w:p>
    <w:p w:rsidR="00EB148E" w:rsidRDefault="00EB148E" w:rsidP="00EB148E">
      <w:pPr>
        <w:pStyle w:val="a3"/>
        <w:numPr>
          <w:ilvl w:val="0"/>
          <w:numId w:val="1"/>
        </w:numPr>
        <w:tabs>
          <w:tab w:val="clear" w:pos="972"/>
          <w:tab w:val="num" w:pos="0"/>
        </w:tabs>
        <w:ind w:left="0" w:firstLine="567"/>
        <w:rPr>
          <w:sz w:val="24"/>
        </w:rPr>
      </w:pPr>
      <w:r>
        <w:rPr>
          <w:sz w:val="24"/>
        </w:rPr>
        <w:t xml:space="preserve">Аскорбиновая кислота. Дети получают ее при витаминизации третьего блюда. </w:t>
      </w:r>
    </w:p>
    <w:p w:rsidR="00EB148E" w:rsidRDefault="00EB148E" w:rsidP="00EB148E">
      <w:pPr>
        <w:pStyle w:val="a3"/>
        <w:numPr>
          <w:ilvl w:val="0"/>
          <w:numId w:val="1"/>
        </w:numPr>
        <w:tabs>
          <w:tab w:val="clear" w:pos="972"/>
          <w:tab w:val="num" w:pos="0"/>
        </w:tabs>
        <w:ind w:left="0" w:firstLine="567"/>
        <w:rPr>
          <w:sz w:val="24"/>
        </w:rPr>
      </w:pPr>
      <w:r>
        <w:rPr>
          <w:sz w:val="24"/>
        </w:rPr>
        <w:t xml:space="preserve">Мероприятия для профилактики ОРВИ и гриппа: интерферон, </w:t>
      </w:r>
      <w:proofErr w:type="spellStart"/>
      <w:r>
        <w:rPr>
          <w:sz w:val="24"/>
        </w:rPr>
        <w:t>оксолиновая</w:t>
      </w:r>
      <w:proofErr w:type="spellEnd"/>
      <w:r>
        <w:rPr>
          <w:sz w:val="24"/>
        </w:rPr>
        <w:t xml:space="preserve"> мазь.</w:t>
      </w:r>
    </w:p>
    <w:p w:rsidR="00EB148E" w:rsidRDefault="00EB148E" w:rsidP="00EB148E">
      <w:pPr>
        <w:pStyle w:val="a3"/>
        <w:rPr>
          <w:sz w:val="24"/>
        </w:rPr>
      </w:pPr>
      <w:r>
        <w:rPr>
          <w:sz w:val="24"/>
        </w:rPr>
        <w:t>Назначение детям медикаментозных препаратов в период адаптации решается участковым педиатром и врачом дошкольного учреждения.</w:t>
      </w:r>
    </w:p>
    <w:p w:rsidR="00EB148E" w:rsidRDefault="00EB148E" w:rsidP="00EB148E">
      <w:pPr>
        <w:pStyle w:val="a3"/>
        <w:rPr>
          <w:sz w:val="24"/>
        </w:rPr>
      </w:pPr>
      <w:r>
        <w:rPr>
          <w:sz w:val="24"/>
        </w:rPr>
        <w:t>Проведение комплексных медико-педагогических мероприятий до поступления ребенка в ДУ и в период  адаптации способствует более легкому и быстрому привыканию его к новым условиям, служит укреплению психологического и физического здоровья.</w:t>
      </w:r>
    </w:p>
    <w:p w:rsidR="00EB148E" w:rsidRDefault="00EB148E" w:rsidP="00EB148E">
      <w:pPr>
        <w:pStyle w:val="a3"/>
        <w:rPr>
          <w:sz w:val="24"/>
        </w:rPr>
      </w:pPr>
    </w:p>
    <w:p w:rsidR="000B1C2F" w:rsidRDefault="000B1C2F"/>
    <w:sectPr w:rsidR="000B1C2F" w:rsidSect="000B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04D3"/>
    <w:multiLevelType w:val="singleLevel"/>
    <w:tmpl w:val="31CCDB0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2400345"/>
    <w:multiLevelType w:val="singleLevel"/>
    <w:tmpl w:val="31CCDB0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2B6620D"/>
    <w:multiLevelType w:val="multilevel"/>
    <w:tmpl w:val="DECE1FE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58254D57"/>
    <w:multiLevelType w:val="singleLevel"/>
    <w:tmpl w:val="31CCDB0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48E"/>
    <w:rsid w:val="000A4393"/>
    <w:rsid w:val="000B1C2F"/>
    <w:rsid w:val="00EB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2F"/>
  </w:style>
  <w:style w:type="paragraph" w:styleId="1">
    <w:name w:val="heading 1"/>
    <w:basedOn w:val="a"/>
    <w:next w:val="a"/>
    <w:link w:val="10"/>
    <w:qFormat/>
    <w:rsid w:val="00EB14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4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rsid w:val="00EB14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14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EB148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B148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SkySystems</cp:lastModifiedBy>
  <cp:revision>2</cp:revision>
  <cp:lastPrinted>2017-02-16T10:05:00Z</cp:lastPrinted>
  <dcterms:created xsi:type="dcterms:W3CDTF">2017-02-16T09:24:00Z</dcterms:created>
  <dcterms:modified xsi:type="dcterms:W3CDTF">2017-02-16T10:08:00Z</dcterms:modified>
</cp:coreProperties>
</file>