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CC" w:rsidRDefault="007F47CC" w:rsidP="007F47CC">
      <w:pPr>
        <w:spacing w:after="0" w:line="240" w:lineRule="auto"/>
        <w:ind w:left="-567"/>
        <w:jc w:val="center"/>
      </w:pPr>
      <w:proofErr w:type="spellStart"/>
      <w:r>
        <w:t>М</w:t>
      </w:r>
      <w:r>
        <w:t>икрокабинет</w:t>
      </w:r>
      <w:proofErr w:type="spellEnd"/>
      <w:r>
        <w:t xml:space="preserve"> </w:t>
      </w:r>
      <w:r>
        <w:t xml:space="preserve"> воспитателя</w:t>
      </w:r>
      <w:r>
        <w:t xml:space="preserve"> дошкольного образования</w:t>
      </w:r>
    </w:p>
    <w:p w:rsidR="007F47CC" w:rsidRDefault="007F47CC" w:rsidP="007F47CC">
      <w:pPr>
        <w:spacing w:after="0" w:line="240" w:lineRule="auto"/>
        <w:ind w:left="-567"/>
        <w:jc w:val="center"/>
      </w:pPr>
    </w:p>
    <w:p w:rsidR="007F47CC" w:rsidRDefault="007F47CC" w:rsidP="007F47CC">
      <w:pPr>
        <w:spacing w:after="0" w:line="240" w:lineRule="auto"/>
        <w:ind w:left="-567"/>
        <w:jc w:val="both"/>
      </w:pPr>
      <w:r>
        <w:t xml:space="preserve">Примерный перечень пособий и материалов в </w:t>
      </w:r>
      <w:proofErr w:type="spellStart"/>
      <w:r>
        <w:t>микрокабинете</w:t>
      </w:r>
      <w:proofErr w:type="spellEnd"/>
      <w:r>
        <w:t xml:space="preserve"> воспитателя: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1.</w:t>
      </w:r>
      <w:r>
        <w:t xml:space="preserve">Нормативные правовые и инструктивно-методические документы, </w:t>
      </w:r>
      <w:r>
        <w:t>р</w:t>
      </w:r>
      <w:r>
        <w:t>егулирующие деятельность учреждения дошкольного образования.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2.</w:t>
      </w:r>
      <w:r>
        <w:t>Литература (для своей возрастной группы):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методическая;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детская;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картотека на имеющуюся литературу;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аннотированный учет обеспеченности учебными изданиями, официально утвержденными либо допущенными в качестве соответствующего вида учебного издания МО РБ, рекомендованными организациями, осуществляющими научно-методическое обеспечение образования.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Литература должна размещаться в соответствии с образовательными областями, должна быть рекомендована к использованию Министерством образования Республики Беларусь или Национальным институтом образования.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3.</w:t>
      </w:r>
      <w:r>
        <w:t>Методический материал (для своей возрастной группы):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конспекты занятий;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сценарии праздников, развлечений, игровых комплексов, игр и т.п. по образовательным областям;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наглядные учебные пособия для педагогов;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учебные пособия для воспитанников;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рекомендации, памятки;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таблицы, рисунки, модели;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паспорта комнатных растений;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подборки загадок, пословиц и поговорок, скороговорок, считалок и т.д.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4.</w:t>
      </w:r>
      <w:r>
        <w:t>Картотеки: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дидактических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подвижных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театральных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белорусских народных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пальчиковой гимнастики;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физкультминуток;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дыхательных упражнений;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зрительной гимнастики;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опытов и экспериментов;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сюжетно-ролевых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интеллектуально-творческих игр;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игровых упражнений и т.д.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5.</w:t>
      </w:r>
      <w:r>
        <w:t>Дидактические, наглядно-дидактические, раздаточные, демонстрационные материалы (для организации занятий по реализации задач по всем разделам учебной программы дошкольного образования)</w:t>
      </w:r>
    </w:p>
    <w:p w:rsidR="007F47CC" w:rsidRDefault="007F47CC" w:rsidP="007F47CC">
      <w:pPr>
        <w:spacing w:after="0" w:line="240" w:lineRule="auto"/>
        <w:ind w:left="-567"/>
        <w:jc w:val="both"/>
      </w:pPr>
      <w:proofErr w:type="gramStart"/>
      <w:r>
        <w:t xml:space="preserve">— тематические материалы («Игрушки», «Мебель», «Посуда», «Овощи», «Фрукты», «Поры года», «Неживая природа», «Растения», «Птицы», «Животные», </w:t>
      </w:r>
      <w:r>
        <w:lastRenderedPageBreak/>
        <w:t>«Насекомые», «Природные сообщества», «Одежда», «Обувь», «Бытовая техника», «Организм человека», «Транспорт», «Труд взрослых» и др.);</w:t>
      </w:r>
      <w:proofErr w:type="gramEnd"/>
    </w:p>
    <w:p w:rsidR="007F47CC" w:rsidRDefault="007F47CC" w:rsidP="007F47CC">
      <w:pPr>
        <w:spacing w:after="0" w:line="240" w:lineRule="auto"/>
        <w:ind w:left="-567"/>
        <w:jc w:val="both"/>
      </w:pPr>
      <w:r>
        <w:t>— цифры и счетный материал;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наборы геометрических фигур разного размера и цвета;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разрезные картинки и т.д.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6.</w:t>
      </w:r>
      <w:r>
        <w:t>Материалы для организации занятий по изобразительной деятельности (отдельно размещаются материалы для рисования, лепки, аппликации, конструирования, детского дизайна, ознакомления с произведениями изобразительного искусства):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материалы и оборудование для занятий (по всем видам изобразительной деятельности) – трафареты, штампы, лекало, силуэтные изображения предметов и т.д.;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образцы работ;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рекомендации по ознакомлению с произведениями искусства;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конспекты занятий по всем видам изобразительной деятельности;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произведения живописи (репродукции картин), книжной графики, декоративно-прикладного искусства, архитектуры, скульптуры малых форм, дизайна;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альбомы с рисунками и фотографиями различных построек;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материалы для нетрадиционных техник рисования (печатки, губки, ватные тампоны и др.);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природный и бросовый материал для изготовления поделок (катушки, жёлуди, каштаны, шишки, мох, засушенные листья и пр.);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поделки из природного и бросового материала;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бумага разной фактуры;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альбомы для раскрашивания, раскраски и др.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7.</w:t>
      </w:r>
      <w:r>
        <w:t>Материалы по организации взаимодействия с родителями: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тексты консультаций, бесед;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разработки деловых игр, совместных развлечений;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сценарии мастер-классов, круглых столов, семинаров;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советы родителям по организации игр, занятий с детьми дома, оборудованию уголков для игры и др.;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образцы анкет на различную тематику;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итоговые материалы проведенного анкетирования;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— памятки, буклеты, материалы папок-передвижек и т.д.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8.</w:t>
      </w:r>
      <w:r>
        <w:t>Дидактические игры и пособия по формированию у воспитанников представлений о здоровом образе жизни.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9.</w:t>
      </w:r>
      <w:r>
        <w:t>Дидактические пособия по развитию речи.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10.</w:t>
      </w:r>
      <w:r>
        <w:t>Дидактические пособия и материалы по формированию элементарных математических представлений у воспитанников.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11.</w:t>
      </w:r>
      <w:r>
        <w:t>Дидактические игры, пособия и материалы по экологическому воспитанию дошкольников.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12.</w:t>
      </w:r>
      <w:r>
        <w:t>Материалы периодической печати (научно-методические журналы, газеты).</w:t>
      </w:r>
    </w:p>
    <w:p w:rsidR="007F47CC" w:rsidRDefault="007F47CC" w:rsidP="007F47CC">
      <w:pPr>
        <w:spacing w:after="0" w:line="240" w:lineRule="auto"/>
        <w:ind w:left="-567"/>
        <w:jc w:val="both"/>
      </w:pPr>
      <w:r>
        <w:t>13.</w:t>
      </w:r>
      <w:r>
        <w:t>Материалы самообразования педагога.</w:t>
      </w:r>
    </w:p>
    <w:p w:rsidR="00326370" w:rsidRDefault="007F47CC" w:rsidP="007F47CC">
      <w:pPr>
        <w:spacing w:after="0" w:line="240" w:lineRule="auto"/>
        <w:ind w:left="-567"/>
        <w:jc w:val="both"/>
      </w:pPr>
      <w:r>
        <w:t>14.</w:t>
      </w:r>
      <w:r>
        <w:t xml:space="preserve">Для систематизации материалов необходимо составить паспорт </w:t>
      </w:r>
      <w:proofErr w:type="spellStart"/>
      <w:r>
        <w:t>микрокабинета</w:t>
      </w:r>
      <w:proofErr w:type="spellEnd"/>
      <w:r>
        <w:t xml:space="preserve">, где указывается наименование материала и место его расположения. Также рекомендуется иметь план развития </w:t>
      </w:r>
      <w:proofErr w:type="spellStart"/>
      <w:r>
        <w:t>микр</w:t>
      </w:r>
      <w:bookmarkStart w:id="0" w:name="_GoBack"/>
      <w:bookmarkEnd w:id="0"/>
      <w:r>
        <w:t>окабинета</w:t>
      </w:r>
      <w:proofErr w:type="spellEnd"/>
      <w:r>
        <w:t>.</w:t>
      </w:r>
    </w:p>
    <w:sectPr w:rsidR="00326370" w:rsidSect="007F47C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16"/>
    <w:rsid w:val="000B129B"/>
    <w:rsid w:val="00135502"/>
    <w:rsid w:val="00196BE3"/>
    <w:rsid w:val="001A52BC"/>
    <w:rsid w:val="001E1C41"/>
    <w:rsid w:val="00220CB4"/>
    <w:rsid w:val="00326370"/>
    <w:rsid w:val="00471BA0"/>
    <w:rsid w:val="0048458B"/>
    <w:rsid w:val="004A3FD4"/>
    <w:rsid w:val="004F0A07"/>
    <w:rsid w:val="005262B4"/>
    <w:rsid w:val="005439E7"/>
    <w:rsid w:val="0058621F"/>
    <w:rsid w:val="006502C6"/>
    <w:rsid w:val="0065148A"/>
    <w:rsid w:val="006957F7"/>
    <w:rsid w:val="006E4055"/>
    <w:rsid w:val="006F0227"/>
    <w:rsid w:val="00701D88"/>
    <w:rsid w:val="007066E9"/>
    <w:rsid w:val="00764C27"/>
    <w:rsid w:val="00770B91"/>
    <w:rsid w:val="007D3D02"/>
    <w:rsid w:val="007E685D"/>
    <w:rsid w:val="007F47CC"/>
    <w:rsid w:val="00833578"/>
    <w:rsid w:val="00885800"/>
    <w:rsid w:val="008A15D3"/>
    <w:rsid w:val="008D184A"/>
    <w:rsid w:val="008D35E2"/>
    <w:rsid w:val="008E11BF"/>
    <w:rsid w:val="008F2F2B"/>
    <w:rsid w:val="00932217"/>
    <w:rsid w:val="00977FE9"/>
    <w:rsid w:val="00987379"/>
    <w:rsid w:val="009B0BD9"/>
    <w:rsid w:val="00A160DA"/>
    <w:rsid w:val="00A32C84"/>
    <w:rsid w:val="00A6753F"/>
    <w:rsid w:val="00A760BF"/>
    <w:rsid w:val="00AA234C"/>
    <w:rsid w:val="00AA6B87"/>
    <w:rsid w:val="00B1741F"/>
    <w:rsid w:val="00BB2D85"/>
    <w:rsid w:val="00D04503"/>
    <w:rsid w:val="00D669DE"/>
    <w:rsid w:val="00DD5D63"/>
    <w:rsid w:val="00DE3141"/>
    <w:rsid w:val="00E21E4A"/>
    <w:rsid w:val="00E4324F"/>
    <w:rsid w:val="00E93816"/>
    <w:rsid w:val="00F23B5B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3</cp:revision>
  <dcterms:created xsi:type="dcterms:W3CDTF">2022-01-31T19:10:00Z</dcterms:created>
  <dcterms:modified xsi:type="dcterms:W3CDTF">2022-01-31T19:16:00Z</dcterms:modified>
</cp:coreProperties>
</file>