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CB" w:rsidRDefault="004036CB" w:rsidP="004036CB">
      <w:pPr>
        <w:pStyle w:val="a5"/>
        <w:shd w:val="clear" w:color="auto" w:fill="FFFFFF"/>
        <w:spacing w:before="0" w:beforeAutospacing="0" w:after="0" w:afterAutospacing="0"/>
        <w:jc w:val="center"/>
        <w:rPr>
          <w:color w:val="111111"/>
          <w:sz w:val="36"/>
          <w:szCs w:val="36"/>
        </w:rPr>
      </w:pPr>
      <w:r w:rsidRPr="004036CB">
        <w:rPr>
          <w:color w:val="111111"/>
          <w:sz w:val="36"/>
          <w:szCs w:val="36"/>
        </w:rPr>
        <w:t>Проблемы насилия в семье</w:t>
      </w:r>
      <w:r w:rsidR="007128C1">
        <w:rPr>
          <w:color w:val="111111"/>
          <w:sz w:val="36"/>
          <w:szCs w:val="36"/>
        </w:rPr>
        <w:t xml:space="preserve"> и его виды.</w:t>
      </w:r>
    </w:p>
    <w:p w:rsidR="004036CB" w:rsidRPr="004036CB" w:rsidRDefault="004036CB" w:rsidP="004036CB">
      <w:pPr>
        <w:pStyle w:val="a5"/>
        <w:shd w:val="clear" w:color="auto" w:fill="FFFFFF"/>
        <w:spacing w:before="0" w:beforeAutospacing="0" w:after="0" w:afterAutospacing="0"/>
        <w:jc w:val="center"/>
        <w:rPr>
          <w:color w:val="111111"/>
          <w:sz w:val="36"/>
          <w:szCs w:val="36"/>
        </w:rPr>
      </w:pPr>
    </w:p>
    <w:p w:rsidR="004036CB" w:rsidRPr="004036CB" w:rsidRDefault="004036CB" w:rsidP="004036CB">
      <w:pPr>
        <w:pStyle w:val="a5"/>
        <w:shd w:val="clear" w:color="auto" w:fill="FFFFFF"/>
        <w:spacing w:before="0" w:beforeAutospacing="0" w:after="0" w:afterAutospacing="0"/>
        <w:ind w:firstLine="708"/>
        <w:jc w:val="both"/>
        <w:rPr>
          <w:color w:val="111111"/>
          <w:sz w:val="30"/>
          <w:szCs w:val="30"/>
        </w:rPr>
      </w:pPr>
      <w:r w:rsidRPr="004036CB">
        <w:rPr>
          <w:color w:val="111111"/>
          <w:sz w:val="30"/>
          <w:szCs w:val="30"/>
        </w:rPr>
        <w:t>Насилие в семье — это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 (Закон Республики Беларусь «Об основах деятельности по профилактике правонарушений»).</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В последние десятилетия к насилию, совершаемому родителями и другими близкими членами семьи в отношении детей, было отнесено физическое, сексуальное и психологическое насилие. Агрессорами  часто выступают родители, мачеха или отчим, приёмные родители, братья или сестры и другие члены семьи и попечители.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Насилие дома и в семье чаще всего осуществляется под видом дисциплинирования ребенка, т. е. применения к нему мер физического и (или) психологического воздействия.</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Оскорбления, брань, изоляция, отторжение, угрозы, эмоциональное безразличие и унижение являются формами насилия, которые могут нанести ущерб психическому развитию и благополучию ребёнка, особенно если они исходят от уважаемого взрослого человека, каковым является родитель.</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Семейное насилие применяется с целью обретения полной власти и контроля над ребенком. 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w:t>
      </w:r>
      <w:r w:rsidRPr="004036CB">
        <w:rPr>
          <w:rStyle w:val="a6"/>
          <w:color w:val="111111"/>
          <w:sz w:val="30"/>
          <w:szCs w:val="30"/>
        </w:rPr>
        <w:t>Как правило, насилие в семье характеризуется следующими чертами: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•если насилие уже имело место, то обычно с течением времени частота его повторения и степень жестокости возрастают;</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•насилие и оскорбительное поведение чередуются с обещаниями измениться и извинениями, приносимыми обидчиком;</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•часто наблюдается сочетание различных видов насилия;</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•он переживает последствия акта насилия.</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rStyle w:val="a7"/>
          <w:i/>
          <w:iCs/>
          <w:color w:val="111111"/>
          <w:sz w:val="30"/>
          <w:szCs w:val="30"/>
        </w:rPr>
        <w:t>Физическое насилие</w:t>
      </w:r>
      <w:r w:rsidRPr="004036CB">
        <w:rPr>
          <w:color w:val="111111"/>
          <w:sz w:val="30"/>
          <w:szCs w:val="30"/>
        </w:rPr>
        <w:t>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в толчках, пинках, шлепках, пощёчинах и т. д.</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Физическим насилием считаются удары, избиение, удушение, царапание, дергание за волосы, отравление, ожог и причинение физических страданий другими способами, агрессивный физический контакт (толчки, пинки, бросание предметов в человека), ограничение его передвижения, физическое ограничение свободы.</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rStyle w:val="a6"/>
          <w:color w:val="111111"/>
          <w:sz w:val="30"/>
          <w:szCs w:val="30"/>
        </w:rPr>
        <w:lastRenderedPageBreak/>
        <w:t>Ситуации домашнего насилия возникают, когда родители: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•рассержены на ребёнка;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знают, что делать, если ребёнок поступает не так, как надо, то есть не находят форм ненасильственного наказания;</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•сами подвергались насилию в детстве и не знают других способов обращения с детьми;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•хотят показать своё превосходство в семье или «отомстить» супругу (родственникам);</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•устали, находятся в состоянии депрессии, плохо себя чувствуют;</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•имеют проблемы в отношениях друг с другом;</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могут исправить отклоняющееся поведение ребёнка;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•сами имеют черты характера, не способствующие нормальному психологическому климату в семье;</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•пытаются следовать чужим советам в воспитании, не желая при этом понять собственного ребёнка;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•неверно трактуют требования педагогов и других взрослых к их ребёнку;</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могут найти методы исправления плохой успеваемости детей;</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могут разграничить поступок ребёнка и его мотив, требуют от ребёнка выполнения правил, которые нарушают сами;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могут удовлетворить потребности, настойчивые просьбы ребёнка по материальным причинам;</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верят ребёнку, считая, что он что-то скрывает;</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 владеют полной информацией о чувствах, переживаниях ребёнка по поводу тех или иных семейных ситуаций и обстоятельств.</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Любой вид жестокого обращения с детьми ведёт к самым разнообразным последствиям, но всех их объединяет одно – ущерб здоровью ребёнка или опасность для его жизни.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Различают ближайшие и отдалённые последствия жестокого обращения и невнимательного отношения. К ближайшим последствиям относятся физические травмы, повреждения, а также рвота, головные боли, потеря сознания, характерные для сотрясения головного мозга.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 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причём порой вспышки гнева не имеют видимой причины.</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xml:space="preserve">     Среди отдалённых последствий жестокого обращения выделяются нарушения физического и психического развития ребёнка, различные соматические заболевания, личностные и эмоциональные нарушения, </w:t>
      </w:r>
      <w:r w:rsidRPr="004036CB">
        <w:rPr>
          <w:color w:val="111111"/>
          <w:sz w:val="30"/>
          <w:szCs w:val="30"/>
        </w:rPr>
        <w:lastRenderedPageBreak/>
        <w:t>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rStyle w:val="a7"/>
          <w:i/>
          <w:iCs/>
          <w:color w:val="111111"/>
          <w:sz w:val="30"/>
          <w:szCs w:val="30"/>
        </w:rPr>
        <w:t>Психологическое (эмоциональное) насилие </w:t>
      </w:r>
      <w:r w:rsidRPr="004036CB">
        <w:rPr>
          <w:color w:val="111111"/>
          <w:sz w:val="30"/>
          <w:szCs w:val="30"/>
        </w:rPr>
        <w:t>– периодическое, длительное или постоянное психическое воздействие на ребёнка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К формам психологического насилия относят отвержение, терроризирование, угрозы, изоляция, игнорирование, эксплуатация или растление – поощрение или принуждение ребёнка к девиантному поведению (антиобщественные, преступные или саморазрушающие действия), злоупотреблению алкоголем или наркотиками, к проституции, а также финансовая эксплуатация ребёнка.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Этот вид насилия терзает жертву изнутри. Родителям надо понимать, что если наблюдаются у детей сосание пальцев, монотонное раскачивание (аутоэротические действия); ночной и/или дневной энурез (недержание мочи); психосоматические жалобы (головная боль, боли в животе и области сердца, жалобыребёнка на то, что ему плохо), то это говорит о предъявлении к ребёнку завышенных требований, с которыми он не в состоянии справиться, чрезмерном психическом давлении на него. Результатом будет замедление физического, психического и общего развития ребенка.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w:t>
      </w:r>
      <w:r w:rsidRPr="004036CB">
        <w:rPr>
          <w:rStyle w:val="a7"/>
          <w:i/>
          <w:iCs/>
          <w:color w:val="111111"/>
          <w:sz w:val="30"/>
          <w:szCs w:val="30"/>
        </w:rPr>
        <w:t> Сексуальное насилие</w:t>
      </w:r>
      <w:r w:rsidRPr="004036CB">
        <w:rPr>
          <w:color w:val="111111"/>
          <w:sz w:val="30"/>
          <w:szCs w:val="30"/>
        </w:rPr>
        <w:t> – это принуждение человека силой, угрозой или обманом, вопреки его желанию, к какой-либо форме сексуальных отношений, развращение – вовлечение ребёнка с его согласия или без, осознаваемое или неосознанное им в силу возрастной незрелости или других причин, в сексуальные отношения со взрослыми, чьей целью является получение выгоды, сексуальное удовлетворение или достижение корыстных целей.</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К сексуальному насилию относится демонстрация взрослым человеком ребёнку своих половых органов; ласки и прикосновения к половым органам ребёнка; сексуальные игры и половой акт с ребёнком; демонстрация или просмотр с ребёнком материалов порнографического содержания; вовлечениеребёнкавизготовлениепорнографическойпродукции;вовлечение ребёнка в занятия проституцией.</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xml:space="preserve">     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w:t>
      </w:r>
      <w:r w:rsidRPr="004036CB">
        <w:rPr>
          <w:color w:val="111111"/>
          <w:sz w:val="30"/>
          <w:szCs w:val="30"/>
        </w:rPr>
        <w:lastRenderedPageBreak/>
        <w:t>является инцест – сексуальное насилие над ребёнком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 объясняется целым рядом причин.</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не «выносить сор из избы»,  что, если обидчик будет осужден, семья «лишится кормильца».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К внешне наблюдаемым показателям сексуального насилия 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Последствия сексуального насилия для ребёнка самые тяжелые.</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Какую информацию усваивает ребёнок, испытавший сексуальное насилие? Он думает:</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•если взрослые ласково обращаются с ним, то они хотят заняться сексом;</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•невозможно получить то, что хочешь, если не вести себя сексуально;</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•взрослые способны причинить боль, а родители могут не встать на защиту;</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•мир – это ужасное место, где твои чувства не принимаются в расчёт.</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Наиболее частой причиной домашнего  насилия является алкоголь.</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Еще в 1975 году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xml:space="preserve">     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 По оценке Всемирной организации </w:t>
      </w:r>
      <w:r w:rsidRPr="004036CB">
        <w:rPr>
          <w:color w:val="111111"/>
          <w:sz w:val="30"/>
          <w:szCs w:val="30"/>
        </w:rPr>
        <w:lastRenderedPageBreak/>
        <w:t>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 всем мире является третьим ведущим фактором риска расстройств здоровья. Самые разнообразные проблемы на почве алкоголя могут иметь тяжелейшие последствия для индивидов и их семей и серьёзно влиять на жизнь общества.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Особую тревогу вызывает проблема семейного алкоголизма. Неслучайно среди причин разводов в экономически развитых странах алкоголизм одного из родителей достигает 60-80%. В настоящее время в странах СНГ примерно половина разводов происходит по инициативе женщин в связи с алкоголизмом мужа.</w:t>
      </w:r>
    </w:p>
    <w:p w:rsidR="004036CB" w:rsidRPr="004036CB" w:rsidRDefault="004036CB" w:rsidP="004036CB">
      <w:pPr>
        <w:pStyle w:val="a5"/>
        <w:shd w:val="clear" w:color="auto" w:fill="FFFFFF"/>
        <w:spacing w:before="0" w:beforeAutospacing="0" w:after="0" w:afterAutospacing="0"/>
        <w:jc w:val="both"/>
        <w:rPr>
          <w:color w:val="111111"/>
          <w:sz w:val="30"/>
          <w:szCs w:val="30"/>
        </w:rPr>
      </w:pPr>
      <w:r w:rsidRPr="004036CB">
        <w:rPr>
          <w:color w:val="111111"/>
          <w:sz w:val="30"/>
          <w:szCs w:val="30"/>
        </w:rPr>
        <w:t>     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 всё это ведёт к умственной ограниченности и психофизическому недоразвитию детей.</w:t>
      </w:r>
    </w:p>
    <w:p w:rsidR="00065C8C" w:rsidRPr="004036CB" w:rsidRDefault="00065C8C" w:rsidP="004036CB">
      <w:pPr>
        <w:spacing w:after="0"/>
        <w:jc w:val="both"/>
        <w:rPr>
          <w:rFonts w:ascii="Times New Roman" w:hAnsi="Times New Roman" w:cs="Times New Roman"/>
          <w:sz w:val="30"/>
          <w:szCs w:val="30"/>
        </w:rPr>
      </w:pPr>
    </w:p>
    <w:sectPr w:rsidR="00065C8C" w:rsidRPr="004036CB" w:rsidSect="004036CB">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7068A"/>
    <w:rsid w:val="00065C8C"/>
    <w:rsid w:val="001B3B06"/>
    <w:rsid w:val="0037068A"/>
    <w:rsid w:val="004036CB"/>
    <w:rsid w:val="006A4931"/>
    <w:rsid w:val="00712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6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68A"/>
    <w:rPr>
      <w:rFonts w:ascii="Tahoma" w:hAnsi="Tahoma" w:cs="Tahoma"/>
      <w:sz w:val="16"/>
      <w:szCs w:val="16"/>
    </w:rPr>
  </w:style>
  <w:style w:type="paragraph" w:styleId="a5">
    <w:name w:val="Normal (Web)"/>
    <w:basedOn w:val="a"/>
    <w:uiPriority w:val="99"/>
    <w:semiHidden/>
    <w:unhideWhenUsed/>
    <w:rsid w:val="00403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036CB"/>
    <w:rPr>
      <w:i/>
      <w:iCs/>
    </w:rPr>
  </w:style>
  <w:style w:type="character" w:styleId="a7">
    <w:name w:val="Strong"/>
    <w:basedOn w:val="a0"/>
    <w:uiPriority w:val="22"/>
    <w:qFormat/>
    <w:rsid w:val="004036CB"/>
    <w:rPr>
      <w:b/>
      <w:bCs/>
    </w:rPr>
  </w:style>
</w:styles>
</file>

<file path=word/webSettings.xml><?xml version="1.0" encoding="utf-8"?>
<w:webSettings xmlns:r="http://schemas.openxmlformats.org/officeDocument/2006/relationships" xmlns:w="http://schemas.openxmlformats.org/wordprocessingml/2006/main">
  <w:divs>
    <w:div w:id="2503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2020-04-21T07:36:00Z</cp:lastPrinted>
  <dcterms:created xsi:type="dcterms:W3CDTF">2020-04-21T07:26:00Z</dcterms:created>
  <dcterms:modified xsi:type="dcterms:W3CDTF">2020-04-21T14:10:00Z</dcterms:modified>
</cp:coreProperties>
</file>