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61" w:rsidRPr="00B87C61" w:rsidRDefault="00B87C61" w:rsidP="00B8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87C61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ПОСТАНОВЛЕНИЕ СОВЕТА МИНИСТРОВ РЕСПУБЛИКИ БЕЛАРУСЬ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23 июля 2012 г. № 667</w:t>
      </w:r>
    </w:p>
    <w:p w:rsidR="00B87C61" w:rsidRPr="00B87C61" w:rsidRDefault="00B87C61" w:rsidP="00B87C61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87C61">
        <w:rPr>
          <w:rFonts w:ascii="Arial" w:eastAsia="Times New Roman" w:hAnsi="Arial" w:cs="Arial"/>
          <w:b/>
          <w:bCs/>
          <w:color w:val="000000"/>
          <w:sz w:val="28"/>
          <w:szCs w:val="28"/>
        </w:rPr>
        <w:t>О некоторых вопросах работы с обращениями граждан и юридических лиц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 Установить, что: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  <w:proofErr w:type="gramEnd"/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</w:t>
      </w: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обусловленной</w:t>
      </w:r>
      <w:proofErr w:type="gramEnd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</w:t>
      </w: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  <w:proofErr w:type="gramEnd"/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1.8. в случае если обращение либо отдельные поставленные в нем вопросы, поступившие в ходе «горячей линии»,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 ответственность за организацию работы с обращениями, поступившими в ходе «горячей линии» и «прямой телефонной линии», а также осуществление </w:t>
      </w: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рассмотрением возлагается на руководителей организаций.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  <w:gridCol w:w="9015"/>
      </w:tblGrid>
      <w:tr w:rsidR="00B87C61" w:rsidRPr="00B87C61" w:rsidTr="00B87C61">
        <w:tc>
          <w:tcPr>
            <w:tcW w:w="90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Pr="00B87C61" w:rsidRDefault="00B87C61" w:rsidP="00B8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61">
              <w:rPr>
                <w:rFonts w:ascii="Times New Roman" w:eastAsia="Times New Roman" w:hAnsi="Times New Roman" w:cs="Times New Roman"/>
                <w:b/>
                <w:bCs/>
              </w:rPr>
              <w:t>Премьер-министр Республики Беларусь</w:t>
            </w:r>
          </w:p>
        </w:tc>
        <w:tc>
          <w:tcPr>
            <w:tcW w:w="90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Pr="00B87C61" w:rsidRDefault="00B87C61" w:rsidP="00B8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61">
              <w:rPr>
                <w:rFonts w:ascii="Times New Roman" w:eastAsia="Times New Roman" w:hAnsi="Times New Roman" w:cs="Times New Roman"/>
                <w:b/>
                <w:bCs/>
              </w:rPr>
              <w:t>М.Мясникович</w:t>
            </w:r>
          </w:p>
        </w:tc>
      </w:tr>
    </w:tbl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C61" w:rsidRPr="00B87C61" w:rsidRDefault="00B87C61" w:rsidP="00B87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1"/>
        <w:gridCol w:w="4494"/>
      </w:tblGrid>
      <w:tr w:rsidR="00B87C61" w:rsidRPr="00B87C61" w:rsidTr="00B87C61">
        <w:tc>
          <w:tcPr>
            <w:tcW w:w="135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C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C61" w:rsidRP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Pr="00B87C61" w:rsidRDefault="00B87C61" w:rsidP="00B87C61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B87C61">
              <w:rPr>
                <w:rFonts w:ascii="Times New Roman" w:eastAsia="Times New Roman" w:hAnsi="Times New Roman" w:cs="Times New Roman"/>
              </w:rPr>
              <w:t>Приложение</w:t>
            </w:r>
          </w:p>
          <w:p w:rsidR="00B87C61" w:rsidRPr="00B87C61" w:rsidRDefault="00B87C61" w:rsidP="00B87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C61">
              <w:rPr>
                <w:rFonts w:ascii="Times New Roman" w:eastAsia="Times New Roman" w:hAnsi="Times New Roman" w:cs="Times New Roman"/>
              </w:rPr>
              <w:t>к постановлению </w:t>
            </w:r>
            <w:r w:rsidRPr="00B87C61">
              <w:rPr>
                <w:rFonts w:ascii="Times New Roman" w:eastAsia="Times New Roman" w:hAnsi="Times New Roman" w:cs="Times New Roman"/>
              </w:rPr>
              <w:br/>
              <w:t>Совета Министров </w:t>
            </w:r>
            <w:r w:rsidRPr="00B87C61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B87C61" w:rsidRPr="00B87C61" w:rsidRDefault="00B87C61" w:rsidP="00B87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7C61">
              <w:rPr>
                <w:rFonts w:ascii="Times New Roman" w:eastAsia="Times New Roman" w:hAnsi="Times New Roman" w:cs="Times New Roman"/>
              </w:rPr>
              <w:t>23.07.2012 № 667</w:t>
            </w:r>
          </w:p>
        </w:tc>
      </w:tr>
    </w:tbl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87C61">
        <w:rPr>
          <w:rFonts w:ascii="Times New Roman" w:eastAsia="Times New Roman" w:hAnsi="Times New Roman" w:cs="Times New Roman"/>
          <w:color w:val="000000"/>
        </w:rPr>
        <w:lastRenderedPageBreak/>
        <w:t>Форма</w:t>
      </w:r>
    </w:p>
    <w:p w:rsidR="00B87C61" w:rsidRPr="00B87C61" w:rsidRDefault="00B87C61" w:rsidP="00B87C6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Регистрационно-контрольная карточка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№ 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6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C61">
        <w:rPr>
          <w:rFonts w:ascii="Times New Roman" w:eastAsia="Times New Roman" w:hAnsi="Times New Roman" w:cs="Times New Roman"/>
          <w:color w:val="000000"/>
          <w:sz w:val="20"/>
          <w:szCs w:val="20"/>
        </w:rPr>
        <w:t>(регистрационный индекс)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собственное имя, отчество (при его наличии) 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поступления 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 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направления на исполнение 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 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исполнения 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Ход рассмотрения 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рассмотрения 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снятии с контроля 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подшит в дело № __________ _______ </w:t>
      </w: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754" w:rsidRDefault="00F62754"/>
    <w:sectPr w:rsidR="00F62754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61"/>
    <w:rsid w:val="004059E5"/>
    <w:rsid w:val="005E0EE5"/>
    <w:rsid w:val="00614449"/>
    <w:rsid w:val="007B2E5B"/>
    <w:rsid w:val="00910BE9"/>
    <w:rsid w:val="0095068B"/>
    <w:rsid w:val="00990C0E"/>
    <w:rsid w:val="009B6A09"/>
    <w:rsid w:val="00A84B44"/>
    <w:rsid w:val="00B87C61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87C61"/>
  </w:style>
  <w:style w:type="character" w:customStyle="1" w:styleId="promulgator">
    <w:name w:val="promulgator"/>
    <w:basedOn w:val="a0"/>
    <w:rsid w:val="00B87C61"/>
  </w:style>
  <w:style w:type="paragraph" w:customStyle="1" w:styleId="newncpi">
    <w:name w:val="newncpi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B87C61"/>
  </w:style>
  <w:style w:type="character" w:customStyle="1" w:styleId="number">
    <w:name w:val="number"/>
    <w:basedOn w:val="a0"/>
    <w:rsid w:val="00B87C61"/>
  </w:style>
  <w:style w:type="character" w:customStyle="1" w:styleId="apple-converted-space">
    <w:name w:val="apple-converted-space"/>
    <w:basedOn w:val="a0"/>
    <w:rsid w:val="00B87C61"/>
  </w:style>
  <w:style w:type="paragraph" w:customStyle="1" w:styleId="1">
    <w:name w:val="Название1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B87C61"/>
  </w:style>
  <w:style w:type="character" w:customStyle="1" w:styleId="pers">
    <w:name w:val="pers"/>
    <w:basedOn w:val="a0"/>
    <w:rsid w:val="00B87C61"/>
  </w:style>
  <w:style w:type="paragraph" w:customStyle="1" w:styleId="append1">
    <w:name w:val="append1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87C61"/>
  </w:style>
  <w:style w:type="character" w:customStyle="1" w:styleId="promulgator">
    <w:name w:val="promulgator"/>
    <w:basedOn w:val="a0"/>
    <w:rsid w:val="00B87C61"/>
  </w:style>
  <w:style w:type="paragraph" w:customStyle="1" w:styleId="newncpi">
    <w:name w:val="newncpi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B87C61"/>
  </w:style>
  <w:style w:type="character" w:customStyle="1" w:styleId="number">
    <w:name w:val="number"/>
    <w:basedOn w:val="a0"/>
    <w:rsid w:val="00B87C61"/>
  </w:style>
  <w:style w:type="character" w:customStyle="1" w:styleId="apple-converted-space">
    <w:name w:val="apple-converted-space"/>
    <w:basedOn w:val="a0"/>
    <w:rsid w:val="00B87C61"/>
  </w:style>
  <w:style w:type="paragraph" w:customStyle="1" w:styleId="1">
    <w:name w:val="Название1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B87C61"/>
  </w:style>
  <w:style w:type="character" w:customStyle="1" w:styleId="pers">
    <w:name w:val="pers"/>
    <w:basedOn w:val="a0"/>
    <w:rsid w:val="00B87C61"/>
  </w:style>
  <w:style w:type="paragraph" w:customStyle="1" w:styleId="append1">
    <w:name w:val="append1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2019-01-08T12:45:00Z</dcterms:created>
  <dcterms:modified xsi:type="dcterms:W3CDTF">2019-01-08T12:45:00Z</dcterms:modified>
</cp:coreProperties>
</file>