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907" w:rsidRDefault="00B2742C">
      <w:r>
        <w:rPr>
          <w:noProof/>
          <w:lang w:eastAsia="ru-RU"/>
        </w:rPr>
        <w:drawing>
          <wp:inline distT="0" distB="0" distL="0" distR="0">
            <wp:extent cx="5667375" cy="7943850"/>
            <wp:effectExtent l="19050" t="0" r="9525" b="0"/>
            <wp:docPr id="1" name="Рисунок 1" descr="https://i.ibb.co/ZJYDT0J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ibb.co/ZJYDT0J/imag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42C" w:rsidRDefault="00B2742C"/>
    <w:p w:rsidR="00B2742C" w:rsidRDefault="00B2742C"/>
    <w:p w:rsidR="00B2742C" w:rsidRDefault="00B2742C"/>
    <w:p w:rsidR="00B2742C" w:rsidRDefault="00B2742C"/>
    <w:p w:rsidR="00B2742C" w:rsidRDefault="00B2742C"/>
    <w:p w:rsidR="00907DB1" w:rsidRDefault="00907DB1"/>
    <w:p w:rsidR="00B2742C" w:rsidRDefault="00B2742C">
      <w:r>
        <w:rPr>
          <w:noProof/>
          <w:lang w:eastAsia="ru-RU"/>
        </w:rPr>
        <w:drawing>
          <wp:inline distT="0" distB="0" distL="0" distR="0">
            <wp:extent cx="5940425" cy="7536914"/>
            <wp:effectExtent l="19050" t="0" r="3175" b="0"/>
            <wp:docPr id="4" name="Рисунок 4" descr="http://gigiena.bobr.by/%D0%9D%D0%BE%D0%B2%D0%BE%D1%81%D1%82%D0%B8_%D1%84%D0%BE%D1%82%D0%BE/edz16_alkogol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igiena.bobr.by/%D0%9D%D0%BE%D0%B2%D0%BE%D1%81%D1%82%D0%B8_%D1%84%D0%BE%D1%82%D0%BE/edz16_alkogoliz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42C" w:rsidRDefault="00B2742C"/>
    <w:p w:rsidR="00B2742C" w:rsidRDefault="00B2742C"/>
    <w:p w:rsidR="00B2742C" w:rsidRDefault="00B2742C"/>
    <w:p w:rsidR="00B2742C" w:rsidRPr="00B2742C" w:rsidRDefault="00B2742C" w:rsidP="00B2742C">
      <w:pPr>
        <w:pStyle w:val="a5"/>
        <w:rPr>
          <w:rFonts w:ascii="Algerian" w:hAnsi="Algerian"/>
          <w:b/>
          <w:sz w:val="48"/>
          <w:szCs w:val="48"/>
        </w:rPr>
      </w:pPr>
      <w:r w:rsidRPr="00B2742C">
        <w:rPr>
          <w:rFonts w:ascii="Algerian" w:hAnsi="Algerian"/>
          <w:b/>
          <w:sz w:val="48"/>
          <w:szCs w:val="48"/>
        </w:rPr>
        <w:lastRenderedPageBreak/>
        <w:t xml:space="preserve">7 </w:t>
      </w:r>
      <w:r w:rsidRPr="00B2742C">
        <w:rPr>
          <w:b/>
          <w:sz w:val="48"/>
          <w:szCs w:val="48"/>
        </w:rPr>
        <w:t>ИЮЛЯ</w:t>
      </w:r>
      <w:r w:rsidRPr="00B2742C">
        <w:rPr>
          <w:rFonts w:ascii="Algerian" w:hAnsi="Algerian"/>
          <w:b/>
          <w:sz w:val="48"/>
          <w:szCs w:val="48"/>
        </w:rPr>
        <w:t xml:space="preserve"> 2020 </w:t>
      </w:r>
    </w:p>
    <w:p w:rsidR="00B2742C" w:rsidRDefault="00B2742C" w:rsidP="00B2742C">
      <w:pPr>
        <w:pStyle w:val="a5"/>
        <w:rPr>
          <w:b/>
          <w:sz w:val="48"/>
          <w:szCs w:val="48"/>
        </w:rPr>
      </w:pPr>
      <w:r w:rsidRPr="00B2742C">
        <w:rPr>
          <w:b/>
          <w:sz w:val="48"/>
          <w:szCs w:val="48"/>
        </w:rPr>
        <w:t>День</w:t>
      </w:r>
      <w:r w:rsidRPr="00B2742C">
        <w:rPr>
          <w:rFonts w:ascii="Algerian" w:hAnsi="Algerian"/>
          <w:b/>
          <w:sz w:val="48"/>
          <w:szCs w:val="48"/>
        </w:rPr>
        <w:t xml:space="preserve"> </w:t>
      </w:r>
      <w:r w:rsidRPr="00B2742C">
        <w:rPr>
          <w:b/>
          <w:sz w:val="48"/>
          <w:szCs w:val="48"/>
        </w:rPr>
        <w:t>профилактики</w:t>
      </w:r>
      <w:r w:rsidRPr="00B2742C">
        <w:rPr>
          <w:rFonts w:ascii="Algerian" w:hAnsi="Algerian"/>
          <w:b/>
          <w:sz w:val="48"/>
          <w:szCs w:val="48"/>
        </w:rPr>
        <w:t xml:space="preserve"> </w:t>
      </w:r>
      <w:r w:rsidRPr="00B2742C">
        <w:rPr>
          <w:b/>
          <w:sz w:val="48"/>
          <w:szCs w:val="48"/>
        </w:rPr>
        <w:t>алкоголизма</w:t>
      </w:r>
      <w:r w:rsidRPr="00B2742C">
        <w:rPr>
          <w:rFonts w:ascii="Algerian" w:hAnsi="Algerian"/>
          <w:b/>
          <w:sz w:val="48"/>
          <w:szCs w:val="48"/>
        </w:rPr>
        <w:t>.</w:t>
      </w:r>
    </w:p>
    <w:p w:rsidR="009B3469" w:rsidRDefault="009B3469" w:rsidP="00B2742C">
      <w:pPr>
        <w:pStyle w:val="a5"/>
        <w:rPr>
          <w:b/>
          <w:sz w:val="48"/>
          <w:szCs w:val="48"/>
        </w:rPr>
      </w:pPr>
    </w:p>
    <w:p w:rsidR="009B3469" w:rsidRDefault="009B3469" w:rsidP="00B2742C">
      <w:pPr>
        <w:pStyle w:val="a5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Алкоголиками не рождаются – </w:t>
      </w:r>
    </w:p>
    <w:p w:rsidR="009B3469" w:rsidRPr="009B3469" w:rsidRDefault="009B3469" w:rsidP="00B2742C">
      <w:pPr>
        <w:pStyle w:val="a5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                         ими становятся!</w:t>
      </w:r>
    </w:p>
    <w:p w:rsidR="00B2742C" w:rsidRDefault="00B2742C">
      <w:pPr>
        <w:rPr>
          <w:sz w:val="44"/>
          <w:szCs w:val="44"/>
        </w:rPr>
      </w:pPr>
    </w:p>
    <w:p w:rsidR="00B2742C" w:rsidRDefault="00B2742C">
      <w:pPr>
        <w:rPr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6019800" cy="5619750"/>
            <wp:effectExtent l="19050" t="0" r="0" b="0"/>
            <wp:docPr id="13" name="Рисунок 13" descr="https://konspekta.net/studopedianet/baza16/11323801986774.files/image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onspekta.net/studopedianet/baza16/11323801986774.files/image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42C" w:rsidRPr="00342230" w:rsidRDefault="00342230">
      <w:pPr>
        <w:rPr>
          <w:rFonts w:ascii="Algerian" w:hAnsi="Algerian"/>
          <w:sz w:val="72"/>
          <w:szCs w:val="72"/>
        </w:rPr>
      </w:pPr>
      <w:r w:rsidRPr="00342230">
        <w:rPr>
          <w:sz w:val="72"/>
          <w:szCs w:val="72"/>
        </w:rPr>
        <w:t>Скажи</w:t>
      </w:r>
      <w:r w:rsidRPr="00342230">
        <w:rPr>
          <w:rFonts w:ascii="Algerian" w:hAnsi="Algerian"/>
          <w:sz w:val="72"/>
          <w:szCs w:val="72"/>
        </w:rPr>
        <w:t xml:space="preserve"> «</w:t>
      </w:r>
      <w:r w:rsidRPr="00342230">
        <w:rPr>
          <w:sz w:val="72"/>
          <w:szCs w:val="72"/>
        </w:rPr>
        <w:t>НЕТ</w:t>
      </w:r>
      <w:r w:rsidRPr="00342230">
        <w:rPr>
          <w:rFonts w:ascii="Algerian" w:hAnsi="Algerian"/>
          <w:sz w:val="72"/>
          <w:szCs w:val="72"/>
        </w:rPr>
        <w:t xml:space="preserve">!» </w:t>
      </w:r>
      <w:r w:rsidRPr="00342230">
        <w:rPr>
          <w:sz w:val="72"/>
          <w:szCs w:val="72"/>
        </w:rPr>
        <w:t>алкоголизму</w:t>
      </w:r>
      <w:r w:rsidR="008D4900">
        <w:rPr>
          <w:sz w:val="72"/>
          <w:szCs w:val="72"/>
        </w:rPr>
        <w:t>.</w:t>
      </w:r>
    </w:p>
    <w:p w:rsidR="00B2742C" w:rsidRDefault="008D4900">
      <w:pPr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91225" cy="9115425"/>
            <wp:effectExtent l="19050" t="0" r="9525" b="0"/>
            <wp:docPr id="16" name="Рисунок 16" descr="http://test.minskregion.by/wp-content/uploads/2020/04/24-04-2020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est.minskregion.by/wp-content/uploads/2020/04/24-04-2020-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900" w:rsidRPr="00B2742C" w:rsidRDefault="008D4900" w:rsidP="008D4900">
      <w:pPr>
        <w:pStyle w:val="a5"/>
        <w:rPr>
          <w:rFonts w:ascii="Algerian" w:hAnsi="Algerian"/>
          <w:b/>
          <w:sz w:val="48"/>
          <w:szCs w:val="48"/>
        </w:rPr>
      </w:pPr>
      <w:r w:rsidRPr="00B2742C">
        <w:rPr>
          <w:rFonts w:ascii="Algerian" w:hAnsi="Algerian"/>
          <w:b/>
          <w:sz w:val="48"/>
          <w:szCs w:val="48"/>
        </w:rPr>
        <w:lastRenderedPageBreak/>
        <w:t xml:space="preserve">7 </w:t>
      </w:r>
      <w:r w:rsidRPr="00B2742C">
        <w:rPr>
          <w:b/>
          <w:sz w:val="48"/>
          <w:szCs w:val="48"/>
        </w:rPr>
        <w:t>ИЮЛЯ</w:t>
      </w:r>
      <w:r w:rsidRPr="00B2742C">
        <w:rPr>
          <w:rFonts w:ascii="Algerian" w:hAnsi="Algerian"/>
          <w:b/>
          <w:sz w:val="48"/>
          <w:szCs w:val="48"/>
        </w:rPr>
        <w:t xml:space="preserve"> 2020 </w:t>
      </w:r>
    </w:p>
    <w:p w:rsidR="008D4900" w:rsidRDefault="008D4900" w:rsidP="008D4900">
      <w:pPr>
        <w:pStyle w:val="a5"/>
        <w:rPr>
          <w:b/>
          <w:sz w:val="48"/>
          <w:szCs w:val="48"/>
        </w:rPr>
      </w:pPr>
      <w:r w:rsidRPr="00B2742C">
        <w:rPr>
          <w:b/>
          <w:sz w:val="48"/>
          <w:szCs w:val="48"/>
        </w:rPr>
        <w:t>День</w:t>
      </w:r>
      <w:r w:rsidRPr="00B2742C">
        <w:rPr>
          <w:rFonts w:ascii="Algerian" w:hAnsi="Algerian"/>
          <w:b/>
          <w:sz w:val="48"/>
          <w:szCs w:val="48"/>
        </w:rPr>
        <w:t xml:space="preserve"> </w:t>
      </w:r>
      <w:r w:rsidRPr="00B2742C">
        <w:rPr>
          <w:b/>
          <w:sz w:val="48"/>
          <w:szCs w:val="48"/>
        </w:rPr>
        <w:t>профилактики</w:t>
      </w:r>
      <w:r w:rsidRPr="00B2742C">
        <w:rPr>
          <w:rFonts w:ascii="Algerian" w:hAnsi="Algerian"/>
          <w:b/>
          <w:sz w:val="48"/>
          <w:szCs w:val="48"/>
        </w:rPr>
        <w:t xml:space="preserve"> </w:t>
      </w:r>
      <w:r w:rsidRPr="00B2742C">
        <w:rPr>
          <w:b/>
          <w:sz w:val="48"/>
          <w:szCs w:val="48"/>
        </w:rPr>
        <w:t>алкоголизма</w:t>
      </w:r>
      <w:r w:rsidRPr="00B2742C">
        <w:rPr>
          <w:rFonts w:ascii="Algerian" w:hAnsi="Algerian"/>
          <w:b/>
          <w:sz w:val="48"/>
          <w:szCs w:val="48"/>
        </w:rPr>
        <w:t>.</w:t>
      </w:r>
    </w:p>
    <w:p w:rsidR="008D4900" w:rsidRDefault="008D4900" w:rsidP="008D4900">
      <w:pPr>
        <w:pStyle w:val="a5"/>
        <w:rPr>
          <w:b/>
          <w:sz w:val="48"/>
          <w:szCs w:val="48"/>
        </w:rPr>
      </w:pPr>
    </w:p>
    <w:p w:rsidR="008D4900" w:rsidRDefault="008D4900" w:rsidP="008D4900">
      <w:pPr>
        <w:pStyle w:val="a5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Алкоголиками не рождаются – </w:t>
      </w:r>
    </w:p>
    <w:p w:rsidR="008D4900" w:rsidRPr="009B3469" w:rsidRDefault="008D4900" w:rsidP="008D4900">
      <w:pPr>
        <w:pStyle w:val="a5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                         ими становятся!</w:t>
      </w:r>
    </w:p>
    <w:p w:rsidR="008D4900" w:rsidRDefault="008D4900">
      <w:pPr>
        <w:rPr>
          <w:sz w:val="44"/>
          <w:szCs w:val="44"/>
        </w:rPr>
      </w:pPr>
    </w:p>
    <w:p w:rsidR="00B2742C" w:rsidRDefault="008D4900">
      <w:pPr>
        <w:rPr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940425" cy="6505575"/>
            <wp:effectExtent l="19050" t="0" r="3175" b="0"/>
            <wp:docPr id="19" name="Рисунок 19" descr="https://cloud.prezentacii.org/19/10/166446/images/screen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.prezentacii.org/19/10/166446/images/screen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DA7" w:rsidRPr="00283DA7" w:rsidRDefault="00283DA7" w:rsidP="00283D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DA7">
        <w:rPr>
          <w:rFonts w:ascii="Times New Roman" w:hAnsi="Times New Roman" w:cs="Times New Roman"/>
          <w:b/>
          <w:sz w:val="28"/>
          <w:szCs w:val="28"/>
        </w:rPr>
        <w:lastRenderedPageBreak/>
        <w:t>Пресс - релиз к Единому дню здоровья «День профилактики алкоголизма»</w:t>
      </w:r>
    </w:p>
    <w:p w:rsidR="00283DA7" w:rsidRPr="00283DA7" w:rsidRDefault="00283DA7" w:rsidP="00283DA7">
      <w:pPr>
        <w:pStyle w:val="a7"/>
        <w:shd w:val="clear" w:color="auto" w:fill="FFFFFF"/>
        <w:spacing w:before="0" w:beforeAutospacing="0" w:after="0" w:afterAutospacing="0"/>
        <w:jc w:val="right"/>
        <w:rPr>
          <w:color w:val="222222"/>
          <w:sz w:val="28"/>
          <w:szCs w:val="28"/>
        </w:rPr>
      </w:pPr>
    </w:p>
    <w:p w:rsidR="00283DA7" w:rsidRPr="00283DA7" w:rsidRDefault="00283DA7" w:rsidP="00283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3DA7">
        <w:rPr>
          <w:rFonts w:ascii="Times New Roman" w:hAnsi="Times New Roman" w:cs="Times New Roman"/>
          <w:sz w:val="28"/>
          <w:szCs w:val="28"/>
        </w:rPr>
        <w:t xml:space="preserve">07 июля 2020 года проводится Единый день здоровья «День профилактики алкоголизма». </w:t>
      </w:r>
    </w:p>
    <w:p w:rsidR="00283DA7" w:rsidRPr="00283DA7" w:rsidRDefault="00283DA7" w:rsidP="00283DA7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283DA7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Алкоголизм</w:t>
      </w:r>
      <w:r w:rsidRPr="00283DA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83DA7">
        <w:rPr>
          <w:color w:val="000000"/>
          <w:sz w:val="28"/>
          <w:szCs w:val="28"/>
          <w:shd w:val="clear" w:color="auto" w:fill="FFFFFF"/>
        </w:rPr>
        <w:t>– заболевание, при котором наблюдается физическая и психическая зависимость от алкоголя. Сопровождается повышенной тягой к спиртному, неспособностью регулировать количество выпитого, склонностью к запоям, возникновением ярко выраженного абстинентного синдрома, снижением контроля над собственным поведением и мотивациями, прогрессирующей психической деградацией и токсическим поражением внутренних органов. Это</w:t>
      </w:r>
      <w:r w:rsidRPr="00283DA7">
        <w:rPr>
          <w:color w:val="000000"/>
          <w:sz w:val="28"/>
          <w:szCs w:val="28"/>
        </w:rPr>
        <w:t xml:space="preserve"> самая распространенная разновидность</w:t>
      </w:r>
      <w:r w:rsidRPr="00283DA7">
        <w:rPr>
          <w:rStyle w:val="apple-converted-space"/>
          <w:color w:val="000000"/>
          <w:sz w:val="28"/>
          <w:szCs w:val="28"/>
        </w:rPr>
        <w:t> </w:t>
      </w:r>
      <w:hyperlink r:id="rId10" w:history="1">
        <w:r w:rsidRPr="00283DA7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токсикомании</w:t>
        </w:r>
      </w:hyperlink>
      <w:r w:rsidRPr="00283DA7">
        <w:rPr>
          <w:sz w:val="28"/>
          <w:szCs w:val="28"/>
        </w:rPr>
        <w:t>,</w:t>
      </w:r>
      <w:r w:rsidRPr="00283DA7">
        <w:rPr>
          <w:color w:val="000000"/>
          <w:sz w:val="28"/>
          <w:szCs w:val="28"/>
        </w:rPr>
        <w:t xml:space="preserve"> сопровождающаяся прогрессирующей деградацией личности и характерным поражением внутренних органов. </w:t>
      </w:r>
    </w:p>
    <w:p w:rsidR="00283DA7" w:rsidRPr="00283DA7" w:rsidRDefault="00283DA7" w:rsidP="00283DA7">
      <w:pPr>
        <w:pStyle w:val="a7"/>
        <w:spacing w:before="0" w:beforeAutospacing="0" w:after="0" w:afterAutospacing="0" w:line="276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283DA7">
        <w:rPr>
          <w:color w:val="000000"/>
          <w:sz w:val="28"/>
          <w:szCs w:val="28"/>
        </w:rPr>
        <w:t xml:space="preserve">Болезнь развивается постепенно. Вероятность возникновения алкоголизма зависит от множества факторов, в том числе – особенностей психики, социального окружения, национальных и семейных традиций, а также генетической предрасположенности. </w:t>
      </w:r>
    </w:p>
    <w:p w:rsidR="00283DA7" w:rsidRPr="00283DA7" w:rsidRDefault="00283DA7" w:rsidP="00283DA7">
      <w:pPr>
        <w:pStyle w:val="a7"/>
        <w:spacing w:before="0" w:beforeAutospacing="0" w:after="0" w:afterAutospacing="0" w:line="276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283DA7">
        <w:rPr>
          <w:color w:val="000000"/>
          <w:sz w:val="28"/>
          <w:szCs w:val="28"/>
        </w:rPr>
        <w:t xml:space="preserve">После принятия спиртного человек чувствует эйфорию. Снижается тревожность, повышается уровень уверенности в себе, становится легче общаться. По сути, люди пытаются использовать алкоголь в качестве простого, доступного, быстродействующего антидепрессанта и </w:t>
      </w:r>
      <w:proofErr w:type="spellStart"/>
      <w:r w:rsidRPr="00283DA7">
        <w:rPr>
          <w:color w:val="000000"/>
          <w:sz w:val="28"/>
          <w:szCs w:val="28"/>
        </w:rPr>
        <w:t>противострессового</w:t>
      </w:r>
      <w:proofErr w:type="spellEnd"/>
      <w:r w:rsidRPr="00283DA7">
        <w:rPr>
          <w:color w:val="000000"/>
          <w:sz w:val="28"/>
          <w:szCs w:val="28"/>
        </w:rPr>
        <w:t xml:space="preserve"> средства. Однако прием алкоголя не является естественным и физиологичным. Со временем потребность в алкоголе увеличивается. Человек, </w:t>
      </w:r>
      <w:proofErr w:type="gramStart"/>
      <w:r w:rsidRPr="00283DA7">
        <w:rPr>
          <w:color w:val="000000"/>
          <w:sz w:val="28"/>
          <w:szCs w:val="28"/>
        </w:rPr>
        <w:t>еще</w:t>
      </w:r>
      <w:proofErr w:type="gramEnd"/>
      <w:r w:rsidRPr="00283DA7">
        <w:rPr>
          <w:color w:val="000000"/>
          <w:sz w:val="28"/>
          <w:szCs w:val="28"/>
        </w:rPr>
        <w:t xml:space="preserve"> не будучи алкоголиком, начинает регулярно употреблять алкоголь, не замечая постепенных изменений: увеличения необходимой дозы, появления провалов в памяти и т. д. Когда эти изменения становятся значимыми, оказывается, что психологическая зависимость уже сочетается с физической, и самостоятельно отказаться от приема спиртного очень сложно или практически невозможно.</w:t>
      </w:r>
    </w:p>
    <w:p w:rsidR="00283DA7" w:rsidRPr="00283DA7" w:rsidRDefault="00283DA7" w:rsidP="00283DA7">
      <w:pPr>
        <w:pStyle w:val="a7"/>
        <w:spacing w:before="0" w:beforeAutospacing="0" w:after="0" w:afterAutospacing="0" w:line="276" w:lineRule="atLeast"/>
        <w:jc w:val="both"/>
        <w:textAlignment w:val="baseline"/>
        <w:rPr>
          <w:color w:val="000000"/>
          <w:sz w:val="28"/>
          <w:szCs w:val="28"/>
        </w:rPr>
      </w:pPr>
      <w:bookmarkStart w:id="0" w:name="h2_8"/>
      <w:bookmarkStart w:id="1" w:name="h2_14"/>
      <w:bookmarkEnd w:id="0"/>
      <w:bookmarkEnd w:id="1"/>
      <w:r w:rsidRPr="00283DA7">
        <w:rPr>
          <w:color w:val="000000"/>
          <w:sz w:val="28"/>
          <w:szCs w:val="28"/>
        </w:rPr>
        <w:t xml:space="preserve">Выделяют три стадии алкоголизма </w:t>
      </w:r>
    </w:p>
    <w:p w:rsidR="00283DA7" w:rsidRPr="00283DA7" w:rsidRDefault="00283DA7" w:rsidP="00283DA7">
      <w:pPr>
        <w:pStyle w:val="a7"/>
        <w:spacing w:before="0" w:beforeAutospacing="0" w:after="0" w:afterAutospacing="0" w:line="276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283DA7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Первая стадия </w:t>
      </w:r>
      <w:r w:rsidRPr="00283DA7">
        <w:rPr>
          <w:color w:val="000000"/>
          <w:sz w:val="28"/>
          <w:szCs w:val="28"/>
        </w:rPr>
        <w:t xml:space="preserve">сопровождается усилением влечения к спиртному. Потребность в приеме алкоголя напоминает голод или жажду и обостряется в неблагоприятных обстоятельствах: при ссорах с близкими, проблемах на работе, повышении общего уровня стресса, усталости и т. д. Если пациенту, страдающему алкоголизмом, не удается выпить, он </w:t>
      </w:r>
      <w:proofErr w:type="gramStart"/>
      <w:r w:rsidRPr="00283DA7">
        <w:rPr>
          <w:color w:val="000000"/>
          <w:sz w:val="28"/>
          <w:szCs w:val="28"/>
        </w:rPr>
        <w:t>отвлекается</w:t>
      </w:r>
      <w:proofErr w:type="gramEnd"/>
      <w:r w:rsidRPr="00283DA7">
        <w:rPr>
          <w:color w:val="000000"/>
          <w:sz w:val="28"/>
          <w:szCs w:val="28"/>
        </w:rPr>
        <w:t xml:space="preserve"> и тяга к спиртному временно снижается до следующей неблагоприятной ситуации. Ему труднее остановиться, он стремится к продолжению «праздника» и продолжает пить даже после окончания события.</w:t>
      </w:r>
    </w:p>
    <w:p w:rsidR="00283DA7" w:rsidRPr="00283DA7" w:rsidRDefault="00283DA7" w:rsidP="00283DA7">
      <w:pPr>
        <w:pStyle w:val="a7"/>
        <w:spacing w:before="0" w:beforeAutospacing="0" w:after="0" w:afterAutospacing="0" w:line="276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283DA7">
        <w:rPr>
          <w:b/>
          <w:bCs/>
          <w:color w:val="000000"/>
          <w:sz w:val="28"/>
          <w:szCs w:val="28"/>
          <w:bdr w:val="none" w:sz="0" w:space="0" w:color="auto" w:frame="1"/>
        </w:rPr>
        <w:t>Вторая стадия алкоголизма</w:t>
      </w:r>
      <w:r w:rsidRPr="00283DA7">
        <w:rPr>
          <w:rStyle w:val="apple-converted-space"/>
          <w:color w:val="000000"/>
          <w:sz w:val="28"/>
          <w:szCs w:val="28"/>
        </w:rPr>
        <w:t> </w:t>
      </w:r>
      <w:r w:rsidRPr="00283DA7">
        <w:rPr>
          <w:color w:val="000000"/>
          <w:sz w:val="28"/>
          <w:szCs w:val="28"/>
        </w:rPr>
        <w:t>проявляется увеличением количества выпитого спиртного. На фоне резкого отказа от спиртного возникает абстинентный синдром:</w:t>
      </w:r>
      <w:r w:rsidRPr="00283DA7">
        <w:rPr>
          <w:rStyle w:val="apple-converted-space"/>
          <w:color w:val="000000"/>
          <w:sz w:val="28"/>
          <w:szCs w:val="28"/>
        </w:rPr>
        <w:t> </w:t>
      </w:r>
      <w:hyperlink r:id="rId11" w:history="1">
        <w:r w:rsidRPr="00283DA7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тахикардия</w:t>
        </w:r>
      </w:hyperlink>
      <w:r w:rsidRPr="00283DA7">
        <w:rPr>
          <w:sz w:val="28"/>
          <w:szCs w:val="28"/>
        </w:rPr>
        <w:t>,</w:t>
      </w:r>
      <w:r w:rsidRPr="00283DA7">
        <w:rPr>
          <w:rStyle w:val="apple-converted-space"/>
          <w:sz w:val="28"/>
          <w:szCs w:val="28"/>
        </w:rPr>
        <w:t> </w:t>
      </w:r>
      <w:hyperlink r:id="rId12" w:history="1">
        <w:r w:rsidRPr="00283DA7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повышение артериального</w:t>
        </w:r>
      </w:hyperlink>
      <w:r w:rsidRPr="00283DA7">
        <w:rPr>
          <w:sz w:val="28"/>
          <w:szCs w:val="28"/>
        </w:rPr>
        <w:t xml:space="preserve"> давления, </w:t>
      </w:r>
      <w:hyperlink r:id="rId13" w:history="1">
        <w:r w:rsidRPr="00283DA7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нарушения сна</w:t>
        </w:r>
      </w:hyperlink>
      <w:r w:rsidRPr="00283DA7">
        <w:rPr>
          <w:sz w:val="28"/>
          <w:szCs w:val="28"/>
        </w:rPr>
        <w:t>,</w:t>
      </w:r>
      <w:r w:rsidRPr="00283DA7">
        <w:rPr>
          <w:color w:val="000000"/>
          <w:sz w:val="28"/>
          <w:szCs w:val="28"/>
        </w:rPr>
        <w:t xml:space="preserve"> дрожание пальцев. Возможно развитие белой горячки, сопровождающейся повышением температуры, ознобами и галлюцинациями.</w:t>
      </w:r>
    </w:p>
    <w:p w:rsidR="00283DA7" w:rsidRPr="00283DA7" w:rsidRDefault="00283DA7" w:rsidP="00283DA7">
      <w:pPr>
        <w:pStyle w:val="a7"/>
        <w:spacing w:before="0" w:beforeAutospacing="0" w:after="0" w:afterAutospacing="0" w:line="276" w:lineRule="atLeast"/>
        <w:ind w:firstLine="708"/>
        <w:jc w:val="both"/>
        <w:textAlignment w:val="baseline"/>
        <w:rPr>
          <w:color w:val="222222"/>
          <w:sz w:val="28"/>
          <w:szCs w:val="28"/>
          <w:shd w:val="clear" w:color="auto" w:fill="FFFFFF"/>
        </w:rPr>
      </w:pPr>
      <w:r w:rsidRPr="00283DA7">
        <w:rPr>
          <w:b/>
          <w:bCs/>
          <w:sz w:val="28"/>
          <w:szCs w:val="28"/>
          <w:bdr w:val="none" w:sz="0" w:space="0" w:color="auto" w:frame="1"/>
        </w:rPr>
        <w:lastRenderedPageBreak/>
        <w:t>Третья стадия алкоголизма</w:t>
      </w:r>
      <w:r w:rsidRPr="00283DA7">
        <w:rPr>
          <w:rStyle w:val="apple-converted-space"/>
          <w:color w:val="000000"/>
          <w:sz w:val="28"/>
          <w:szCs w:val="28"/>
        </w:rPr>
        <w:t> </w:t>
      </w:r>
      <w:r w:rsidRPr="00283DA7">
        <w:rPr>
          <w:sz w:val="28"/>
          <w:szCs w:val="28"/>
        </w:rPr>
        <w:t xml:space="preserve">проявляется снижением толерантности к алкоголю. Возникает неконтролируемая тяга к алкоголю. Употребление спиртного становится постоянным, продолжительность запоев увеличивается. При отказе от приема алкогольных напитков часто развивается алкогольный делирий. Отмечается психическая деградация в сочетании с выраженными изменениями внутренних органов. </w:t>
      </w:r>
      <w:r w:rsidRPr="00283DA7">
        <w:rPr>
          <w:color w:val="222222"/>
          <w:sz w:val="28"/>
          <w:szCs w:val="28"/>
          <w:shd w:val="clear" w:color="auto" w:fill="FFFFFF"/>
        </w:rPr>
        <w:t>По данным Всемирной организации здравоохранения, относительно безопасным считается уровень потребления ниже 8-ми литров алкоголя на человека в год (</w:t>
      </w:r>
      <w:smartTag w:uri="urn:schemas-microsoft-com:office:smarttags" w:element="metricconverter">
        <w:smartTagPr>
          <w:attr w:name="ProductID" w:val="0,7 л"/>
        </w:smartTagPr>
        <w:r w:rsidRPr="00283DA7">
          <w:rPr>
            <w:color w:val="222222"/>
            <w:sz w:val="28"/>
            <w:szCs w:val="28"/>
            <w:shd w:val="clear" w:color="auto" w:fill="FFFFFF"/>
          </w:rPr>
          <w:t>0,7 л</w:t>
        </w:r>
      </w:smartTag>
      <w:r w:rsidRPr="00283DA7">
        <w:rPr>
          <w:color w:val="222222"/>
          <w:sz w:val="28"/>
          <w:szCs w:val="28"/>
          <w:shd w:val="clear" w:color="auto" w:fill="FFFFFF"/>
        </w:rPr>
        <w:t xml:space="preserve"> в месяц или </w:t>
      </w:r>
      <w:smartTag w:uri="urn:schemas-microsoft-com:office:smarttags" w:element="metricconverter">
        <w:smartTagPr>
          <w:attr w:name="ProductID" w:val="0,021 л"/>
        </w:smartTagPr>
        <w:r w:rsidRPr="00283DA7">
          <w:rPr>
            <w:color w:val="222222"/>
            <w:sz w:val="28"/>
            <w:szCs w:val="28"/>
            <w:shd w:val="clear" w:color="auto" w:fill="FFFFFF"/>
          </w:rPr>
          <w:t>0,021 л</w:t>
        </w:r>
      </w:smartTag>
      <w:r w:rsidRPr="00283DA7">
        <w:rPr>
          <w:color w:val="222222"/>
          <w:sz w:val="28"/>
          <w:szCs w:val="28"/>
          <w:shd w:val="clear" w:color="auto" w:fill="FFFFFF"/>
        </w:rPr>
        <w:t xml:space="preserve"> в день). Каждый добавочный литр сверх определенного ВОЗ предела уносит 11 месяцев жизни мужчин и 4 месяца у женщин.</w:t>
      </w:r>
    </w:p>
    <w:p w:rsidR="00283DA7" w:rsidRPr="00283DA7" w:rsidRDefault="00283DA7" w:rsidP="00283DA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DA7">
        <w:rPr>
          <w:rFonts w:ascii="Times New Roman" w:hAnsi="Times New Roman" w:cs="Times New Roman"/>
          <w:sz w:val="28"/>
          <w:szCs w:val="28"/>
        </w:rPr>
        <w:t xml:space="preserve">Эксперты Всемирной организации здравоохранения обращают внимание на то, что безопасных доз употребления алкоголя нет – любое </w:t>
      </w:r>
      <w:proofErr w:type="spellStart"/>
      <w:r w:rsidRPr="00283DA7">
        <w:rPr>
          <w:rFonts w:ascii="Times New Roman" w:hAnsi="Times New Roman" w:cs="Times New Roman"/>
          <w:sz w:val="28"/>
          <w:szCs w:val="28"/>
        </w:rPr>
        <w:t>выпивание</w:t>
      </w:r>
      <w:proofErr w:type="spellEnd"/>
      <w:r w:rsidRPr="00283DA7">
        <w:rPr>
          <w:rFonts w:ascii="Times New Roman" w:hAnsi="Times New Roman" w:cs="Times New Roman"/>
          <w:sz w:val="28"/>
          <w:szCs w:val="28"/>
        </w:rPr>
        <w:t xml:space="preserve"> спиртного вредно для здоровья. </w:t>
      </w:r>
    </w:p>
    <w:p w:rsidR="00283DA7" w:rsidRPr="00283DA7" w:rsidRDefault="00283DA7" w:rsidP="00283DA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3DA7">
        <w:rPr>
          <w:rFonts w:ascii="Times New Roman" w:hAnsi="Times New Roman" w:cs="Times New Roman"/>
          <w:sz w:val="28"/>
          <w:szCs w:val="28"/>
        </w:rPr>
        <w:t xml:space="preserve">По вопросам  Профилактики алкоголизма и формирования здорового образа жизни на базе  государственного учреждения «Гомельский городской центр гигиены и эпидемиологии» </w:t>
      </w:r>
      <w:r w:rsidRPr="00283DA7">
        <w:rPr>
          <w:rFonts w:ascii="Times New Roman" w:hAnsi="Times New Roman" w:cs="Times New Roman"/>
          <w:b/>
          <w:sz w:val="28"/>
          <w:szCs w:val="28"/>
        </w:rPr>
        <w:t xml:space="preserve">07 и 08 июля  </w:t>
      </w:r>
      <w:r w:rsidRPr="00283DA7">
        <w:rPr>
          <w:rFonts w:ascii="Times New Roman" w:hAnsi="Times New Roman" w:cs="Times New Roman"/>
          <w:sz w:val="28"/>
          <w:szCs w:val="28"/>
        </w:rPr>
        <w:t xml:space="preserve">можно обратиться  за консультацией по телефону </w:t>
      </w:r>
      <w:r w:rsidRPr="00283DA7">
        <w:rPr>
          <w:rFonts w:ascii="Times New Roman" w:hAnsi="Times New Roman" w:cs="Times New Roman"/>
          <w:b/>
          <w:sz w:val="28"/>
          <w:szCs w:val="28"/>
        </w:rPr>
        <w:t xml:space="preserve">«прямой» линии: </w:t>
      </w:r>
    </w:p>
    <w:p w:rsidR="00283DA7" w:rsidRPr="00283DA7" w:rsidRDefault="00283DA7" w:rsidP="00283D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3DA7">
        <w:rPr>
          <w:rFonts w:ascii="Times New Roman" w:hAnsi="Times New Roman" w:cs="Times New Roman"/>
          <w:b/>
          <w:sz w:val="28"/>
          <w:szCs w:val="28"/>
        </w:rPr>
        <w:t xml:space="preserve">21-02-17 - врач - гигиенист отделения общественного здоровья </w:t>
      </w:r>
      <w:proofErr w:type="spellStart"/>
      <w:r w:rsidRPr="00283DA7">
        <w:rPr>
          <w:rFonts w:ascii="Times New Roman" w:hAnsi="Times New Roman" w:cs="Times New Roman"/>
          <w:b/>
          <w:sz w:val="28"/>
          <w:szCs w:val="28"/>
        </w:rPr>
        <w:t>Кебиков</w:t>
      </w:r>
      <w:proofErr w:type="spellEnd"/>
      <w:r w:rsidRPr="00283DA7">
        <w:rPr>
          <w:rFonts w:ascii="Times New Roman" w:hAnsi="Times New Roman" w:cs="Times New Roman"/>
          <w:b/>
          <w:sz w:val="28"/>
          <w:szCs w:val="28"/>
        </w:rPr>
        <w:t xml:space="preserve"> Денис Александрович;</w:t>
      </w:r>
    </w:p>
    <w:p w:rsidR="00283DA7" w:rsidRPr="00283DA7" w:rsidRDefault="00283DA7" w:rsidP="00283D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3DA7">
        <w:rPr>
          <w:rFonts w:ascii="Times New Roman" w:hAnsi="Times New Roman" w:cs="Times New Roman"/>
          <w:b/>
          <w:sz w:val="28"/>
          <w:szCs w:val="28"/>
        </w:rPr>
        <w:t xml:space="preserve">25-49-06 – психолог отделения общественного здоровья </w:t>
      </w:r>
      <w:proofErr w:type="spellStart"/>
      <w:r w:rsidRPr="00283DA7">
        <w:rPr>
          <w:rFonts w:ascii="Times New Roman" w:hAnsi="Times New Roman" w:cs="Times New Roman"/>
          <w:b/>
          <w:sz w:val="28"/>
          <w:szCs w:val="28"/>
        </w:rPr>
        <w:t>Шашкова</w:t>
      </w:r>
      <w:proofErr w:type="spellEnd"/>
      <w:r w:rsidRPr="00283DA7">
        <w:rPr>
          <w:rFonts w:ascii="Times New Roman" w:hAnsi="Times New Roman" w:cs="Times New Roman"/>
          <w:b/>
          <w:sz w:val="28"/>
          <w:szCs w:val="28"/>
        </w:rPr>
        <w:t xml:space="preserve"> Ольга Сергеевна.</w:t>
      </w:r>
    </w:p>
    <w:p w:rsidR="00283DA7" w:rsidRPr="00283DA7" w:rsidRDefault="00283DA7" w:rsidP="00283DA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DA7" w:rsidRPr="00283DA7" w:rsidRDefault="00283DA7" w:rsidP="00283DA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3DA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  <w:r w:rsidRPr="00283DA7">
        <w:rPr>
          <w:rFonts w:ascii="Times New Roman" w:hAnsi="Times New Roman" w:cs="Times New Roman"/>
          <w:i/>
          <w:sz w:val="28"/>
          <w:szCs w:val="28"/>
        </w:rPr>
        <w:t>Ольга</w:t>
      </w:r>
      <w:r w:rsidRPr="00283DA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3DA7">
        <w:rPr>
          <w:rFonts w:ascii="Times New Roman" w:hAnsi="Times New Roman" w:cs="Times New Roman"/>
          <w:i/>
          <w:sz w:val="28"/>
          <w:szCs w:val="28"/>
        </w:rPr>
        <w:t>Шашкова</w:t>
      </w:r>
      <w:proofErr w:type="spellEnd"/>
    </w:p>
    <w:p w:rsidR="00283DA7" w:rsidRPr="00283DA7" w:rsidRDefault="00283DA7" w:rsidP="00283DA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3DA7">
        <w:rPr>
          <w:rFonts w:ascii="Times New Roman" w:hAnsi="Times New Roman" w:cs="Times New Roman"/>
          <w:i/>
          <w:sz w:val="28"/>
          <w:szCs w:val="28"/>
        </w:rPr>
        <w:t>психолог</w:t>
      </w:r>
    </w:p>
    <w:p w:rsidR="00283DA7" w:rsidRPr="00283DA7" w:rsidRDefault="00283DA7" w:rsidP="00283DA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3DA7">
        <w:rPr>
          <w:rFonts w:ascii="Times New Roman" w:hAnsi="Times New Roman" w:cs="Times New Roman"/>
          <w:i/>
          <w:sz w:val="28"/>
          <w:szCs w:val="28"/>
        </w:rPr>
        <w:t>отделения общественного здоровья</w:t>
      </w:r>
    </w:p>
    <w:p w:rsidR="00283DA7" w:rsidRPr="00283DA7" w:rsidRDefault="00283DA7" w:rsidP="00283DA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3DA7">
        <w:rPr>
          <w:rFonts w:ascii="Times New Roman" w:hAnsi="Times New Roman" w:cs="Times New Roman"/>
          <w:i/>
          <w:sz w:val="28"/>
          <w:szCs w:val="28"/>
        </w:rPr>
        <w:t>Гомельского городского ЦГЭ</w:t>
      </w:r>
    </w:p>
    <w:p w:rsidR="00283DA7" w:rsidRPr="00283DA7" w:rsidRDefault="00283DA7" w:rsidP="00283D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83DA7" w:rsidRPr="00283DA7" w:rsidSect="000F0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102400"/>
    <w:multiLevelType w:val="hybridMultilevel"/>
    <w:tmpl w:val="A93C0250"/>
    <w:lvl w:ilvl="0" w:tplc="1B5047A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742C"/>
    <w:rsid w:val="000121EC"/>
    <w:rsid w:val="000405E6"/>
    <w:rsid w:val="000F0907"/>
    <w:rsid w:val="00184992"/>
    <w:rsid w:val="002027BD"/>
    <w:rsid w:val="00283DA7"/>
    <w:rsid w:val="00307B65"/>
    <w:rsid w:val="00342230"/>
    <w:rsid w:val="00624089"/>
    <w:rsid w:val="007D6488"/>
    <w:rsid w:val="007D750C"/>
    <w:rsid w:val="008342C9"/>
    <w:rsid w:val="008B3397"/>
    <w:rsid w:val="008D4900"/>
    <w:rsid w:val="00902701"/>
    <w:rsid w:val="00907DB1"/>
    <w:rsid w:val="009B3469"/>
    <w:rsid w:val="009E0FC8"/>
    <w:rsid w:val="00A30806"/>
    <w:rsid w:val="00A53B63"/>
    <w:rsid w:val="00A84AC2"/>
    <w:rsid w:val="00AB4A4A"/>
    <w:rsid w:val="00B101C9"/>
    <w:rsid w:val="00B2742C"/>
    <w:rsid w:val="00BE5848"/>
    <w:rsid w:val="00C60DE1"/>
    <w:rsid w:val="00DF7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9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42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2742C"/>
    <w:pPr>
      <w:spacing w:after="0" w:line="240" w:lineRule="auto"/>
    </w:pPr>
  </w:style>
  <w:style w:type="table" w:styleId="a6">
    <w:name w:val="Table Grid"/>
    <w:basedOn w:val="a1"/>
    <w:uiPriority w:val="59"/>
    <w:rsid w:val="00AB4A4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rsid w:val="00283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83DA7"/>
  </w:style>
  <w:style w:type="character" w:styleId="a8">
    <w:name w:val="Hyperlink"/>
    <w:rsid w:val="00283DA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90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krasotaimedicina.ru/diseases/zabolevanija_neurology/sleep-disorder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krasotaimedicina.ru/diseases/zabolevanija_cardiology/hypertensio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krasotaimedicina.ru/diseases/zabolevanija_cardiology/tachycardia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krasotaimedicina.ru/diseases/narcologic/toxicomani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707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2020-07-08T11:29:00Z</cp:lastPrinted>
  <dcterms:created xsi:type="dcterms:W3CDTF">2020-07-08T11:06:00Z</dcterms:created>
  <dcterms:modified xsi:type="dcterms:W3CDTF">2020-07-09T07:04:00Z</dcterms:modified>
</cp:coreProperties>
</file>