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F3" w:rsidRDefault="002070F3" w:rsidP="002070F3">
      <w:pPr>
        <w:pStyle w:val="a3"/>
        <w:ind w:left="0" w:right="97"/>
        <w:rPr>
          <w:b/>
          <w:szCs w:val="28"/>
        </w:rPr>
      </w:pPr>
      <w:r w:rsidRPr="00E84EBB">
        <w:rPr>
          <w:b/>
          <w:szCs w:val="28"/>
        </w:rPr>
        <w:t xml:space="preserve">Основная идея инновационного проекта и направления </w:t>
      </w:r>
      <w:proofErr w:type="gramStart"/>
      <w:r w:rsidRPr="00E84EBB">
        <w:rPr>
          <w:b/>
          <w:szCs w:val="28"/>
        </w:rPr>
        <w:t>её  осуществления</w:t>
      </w:r>
      <w:proofErr w:type="gramEnd"/>
    </w:p>
    <w:p w:rsidR="002070F3" w:rsidRPr="00E84EBB" w:rsidRDefault="002070F3" w:rsidP="002070F3">
      <w:pPr>
        <w:pStyle w:val="a3"/>
        <w:ind w:left="0" w:right="97"/>
        <w:rPr>
          <w:b/>
          <w:szCs w:val="28"/>
        </w:rPr>
      </w:pPr>
    </w:p>
    <w:p w:rsidR="002070F3" w:rsidRPr="00430453" w:rsidRDefault="002070F3" w:rsidP="002070F3">
      <w:pPr>
        <w:pStyle w:val="a3"/>
        <w:ind w:left="0" w:right="97"/>
        <w:jc w:val="both"/>
        <w:rPr>
          <w:rStyle w:val="FontStyle11"/>
          <w:i w:val="0"/>
          <w:szCs w:val="28"/>
        </w:rPr>
      </w:pPr>
      <w:r w:rsidRPr="00E84EBB">
        <w:rPr>
          <w:szCs w:val="28"/>
        </w:rPr>
        <w:t xml:space="preserve">Основная идея инновационного проекта заключается в разработке модели реализации программ «Духовно–нравственное воспитание учащихся </w:t>
      </w:r>
      <w:r>
        <w:rPr>
          <w:szCs w:val="28"/>
        </w:rPr>
        <w:t>10</w:t>
      </w:r>
      <w:r w:rsidRPr="00E84EBB">
        <w:rPr>
          <w:szCs w:val="28"/>
        </w:rPr>
        <w:t>-</w:t>
      </w:r>
      <w:r>
        <w:rPr>
          <w:szCs w:val="28"/>
        </w:rPr>
        <w:t>11</w:t>
      </w:r>
      <w:r w:rsidRPr="00E84EBB">
        <w:rPr>
          <w:szCs w:val="28"/>
        </w:rPr>
        <w:t xml:space="preserve">классов на православных традициях белорусского народа» и обеспечении системности и преемственности в воспитании школьников </w:t>
      </w:r>
      <w:r>
        <w:rPr>
          <w:szCs w:val="28"/>
        </w:rPr>
        <w:t xml:space="preserve">старшего </w:t>
      </w:r>
      <w:proofErr w:type="gramStart"/>
      <w:r w:rsidRPr="00E84EBB">
        <w:rPr>
          <w:szCs w:val="28"/>
        </w:rPr>
        <w:t>возраста  в</w:t>
      </w:r>
      <w:proofErr w:type="gramEnd"/>
      <w:r w:rsidRPr="00E84EBB">
        <w:rPr>
          <w:szCs w:val="28"/>
        </w:rPr>
        <w:t xml:space="preserve"> учреждении образования. </w:t>
      </w:r>
      <w:r w:rsidRPr="00430453">
        <w:rPr>
          <w:szCs w:val="28"/>
        </w:rPr>
        <w:t xml:space="preserve">Проект направлен на </w:t>
      </w:r>
      <w:r w:rsidRPr="00430453">
        <w:rPr>
          <w:rStyle w:val="FontStyle11"/>
          <w:szCs w:val="28"/>
        </w:rPr>
        <w:t>формирование целостного интегративного педагогического пространства средствами православных традиций белорусского народа, который позволит реализовать следующее:</w:t>
      </w:r>
    </w:p>
    <w:p w:rsidR="002070F3" w:rsidRPr="00B04009" w:rsidRDefault="002070F3" w:rsidP="002070F3">
      <w:pPr>
        <w:pStyle w:val="a4"/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ind w:left="0" w:firstLine="284"/>
        <w:jc w:val="both"/>
        <w:rPr>
          <w:sz w:val="28"/>
          <w:szCs w:val="28"/>
        </w:rPr>
      </w:pPr>
      <w:r w:rsidRPr="00B04009">
        <w:rPr>
          <w:sz w:val="28"/>
          <w:szCs w:val="28"/>
        </w:rPr>
        <w:t xml:space="preserve">сформировать мировоззрение, адекватное целям и задачам сохранения </w:t>
      </w:r>
    </w:p>
    <w:p w:rsidR="002070F3" w:rsidRPr="00B04009" w:rsidRDefault="002070F3" w:rsidP="002070F3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09">
        <w:rPr>
          <w:rFonts w:ascii="Times New Roman" w:hAnsi="Times New Roman" w:cs="Times New Roman"/>
          <w:sz w:val="28"/>
          <w:szCs w:val="28"/>
        </w:rPr>
        <w:t>укрепления Белорусского государства;</w:t>
      </w:r>
    </w:p>
    <w:p w:rsidR="002070F3" w:rsidRPr="003C4842" w:rsidRDefault="002070F3" w:rsidP="002070F3">
      <w:pPr>
        <w:pStyle w:val="a4"/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ind w:left="0" w:firstLine="284"/>
        <w:jc w:val="both"/>
        <w:rPr>
          <w:rStyle w:val="FontStyle11"/>
          <w:i w:val="0"/>
          <w:iCs w:val="0"/>
          <w:sz w:val="28"/>
          <w:szCs w:val="28"/>
        </w:rPr>
      </w:pPr>
      <w:proofErr w:type="spellStart"/>
      <w:r w:rsidRPr="003C4842">
        <w:rPr>
          <w:sz w:val="28"/>
          <w:szCs w:val="28"/>
        </w:rPr>
        <w:t>усвоитьшкольникам</w:t>
      </w:r>
      <w:proofErr w:type="spellEnd"/>
      <w:r w:rsidRPr="003C4842">
        <w:rPr>
          <w:sz w:val="28"/>
          <w:szCs w:val="28"/>
        </w:rPr>
        <w:t xml:space="preserve"> старшего школьного возраста </w:t>
      </w:r>
      <w:proofErr w:type="spellStart"/>
      <w:proofErr w:type="gramStart"/>
      <w:r w:rsidRPr="003C4842">
        <w:rPr>
          <w:sz w:val="28"/>
          <w:szCs w:val="28"/>
        </w:rPr>
        <w:t>социальные,психологические</w:t>
      </w:r>
      <w:proofErr w:type="spellEnd"/>
      <w:proofErr w:type="gramEnd"/>
      <w:r w:rsidRPr="003C4842">
        <w:rPr>
          <w:sz w:val="28"/>
          <w:szCs w:val="28"/>
        </w:rPr>
        <w:t>, этические и другие знания, являющиеся результатом анализа собственного опыта, что позволит придать информации личностный смысл, облегчит е</w:t>
      </w:r>
      <w:r>
        <w:rPr>
          <w:sz w:val="28"/>
          <w:szCs w:val="28"/>
        </w:rPr>
        <w:t>е дальнейшее применение в жизни;</w:t>
      </w:r>
    </w:p>
    <w:p w:rsidR="002070F3" w:rsidRPr="00B04009" w:rsidRDefault="002070F3" w:rsidP="002070F3">
      <w:pPr>
        <w:pStyle w:val="a3"/>
        <w:numPr>
          <w:ilvl w:val="0"/>
          <w:numId w:val="4"/>
        </w:numPr>
        <w:tabs>
          <w:tab w:val="left" w:pos="142"/>
        </w:tabs>
        <w:ind w:left="0" w:right="97" w:firstLine="284"/>
        <w:jc w:val="both"/>
        <w:rPr>
          <w:szCs w:val="28"/>
        </w:rPr>
      </w:pPr>
      <w:r w:rsidRPr="00B04009">
        <w:rPr>
          <w:szCs w:val="28"/>
        </w:rPr>
        <w:t xml:space="preserve">определить тенденции совершенствования системы духовного развития </w:t>
      </w:r>
    </w:p>
    <w:p w:rsidR="002070F3" w:rsidRPr="0076357A" w:rsidRDefault="002070F3" w:rsidP="002070F3">
      <w:pPr>
        <w:pStyle w:val="a3"/>
        <w:ind w:left="0" w:right="97"/>
        <w:jc w:val="both"/>
        <w:rPr>
          <w:rStyle w:val="FontStyle11"/>
          <w:i w:val="0"/>
          <w:iCs w:val="0"/>
          <w:szCs w:val="28"/>
        </w:rPr>
      </w:pPr>
      <w:r w:rsidRPr="00B04009">
        <w:rPr>
          <w:szCs w:val="28"/>
        </w:rPr>
        <w:t>детей и учащейся молодежи</w:t>
      </w:r>
      <w:r>
        <w:rPr>
          <w:szCs w:val="28"/>
        </w:rPr>
        <w:t>.</w:t>
      </w:r>
    </w:p>
    <w:p w:rsidR="002070F3" w:rsidRPr="00430453" w:rsidRDefault="002070F3" w:rsidP="002070F3">
      <w:pPr>
        <w:pStyle w:val="a3"/>
        <w:ind w:left="0" w:right="97"/>
        <w:jc w:val="both"/>
        <w:rPr>
          <w:b/>
          <w:szCs w:val="28"/>
        </w:rPr>
      </w:pPr>
      <w:r w:rsidRPr="00E84EBB">
        <w:rPr>
          <w:szCs w:val="28"/>
        </w:rPr>
        <w:tab/>
        <w:t xml:space="preserve">При реализации проекта будут использованы определённые </w:t>
      </w:r>
      <w:r w:rsidRPr="00430453">
        <w:rPr>
          <w:b/>
          <w:szCs w:val="28"/>
        </w:rPr>
        <w:t>формы и методы исследования.</w:t>
      </w:r>
    </w:p>
    <w:p w:rsidR="002070F3" w:rsidRPr="00E84EBB" w:rsidRDefault="002070F3" w:rsidP="002070F3">
      <w:pPr>
        <w:pStyle w:val="a3"/>
        <w:ind w:left="0" w:right="97" w:firstLine="708"/>
        <w:jc w:val="both"/>
        <w:rPr>
          <w:szCs w:val="28"/>
        </w:rPr>
      </w:pPr>
      <w:r w:rsidRPr="00430453">
        <w:rPr>
          <w:b/>
          <w:szCs w:val="28"/>
        </w:rPr>
        <w:t>Методы:</w:t>
      </w:r>
      <w:r w:rsidRPr="00E84EBB">
        <w:rPr>
          <w:szCs w:val="28"/>
        </w:rPr>
        <w:t xml:space="preserve"> анализ педагогической и методической литературы  по проблеме инновации, наблюдения, анкетирования, проектирование,  моделирование, мониторинг, анализ результатов и продуктов педагогической деятельности педагогов, вовлечение в деятельность, стимулирование, увлечение, </w:t>
      </w:r>
      <w:proofErr w:type="spellStart"/>
      <w:r w:rsidRPr="00E84EBB">
        <w:rPr>
          <w:szCs w:val="28"/>
        </w:rPr>
        <w:t>доверие,сотрудничество</w:t>
      </w:r>
      <w:proofErr w:type="spellEnd"/>
      <w:r w:rsidRPr="00E84EBB">
        <w:rPr>
          <w:szCs w:val="28"/>
        </w:rPr>
        <w:t xml:space="preserve">, переубеждение(предоставление участникам </w:t>
      </w:r>
      <w:proofErr w:type="spellStart"/>
      <w:r w:rsidRPr="00E84EBB">
        <w:rPr>
          <w:szCs w:val="28"/>
        </w:rPr>
        <w:t>проектаубедительных</w:t>
      </w:r>
      <w:proofErr w:type="spellEnd"/>
      <w:r w:rsidRPr="00E84EBB">
        <w:rPr>
          <w:szCs w:val="28"/>
        </w:rPr>
        <w:t xml:space="preserve"> аргументов, включение их в анализ социально значимой деятельности, переключение(включение  участников в новую деятельность),  диалогический метод, самоанализ и самооценка;</w:t>
      </w:r>
    </w:p>
    <w:p w:rsidR="002070F3" w:rsidRPr="00E84EBB" w:rsidRDefault="002070F3" w:rsidP="002070F3">
      <w:pPr>
        <w:pStyle w:val="a3"/>
        <w:ind w:left="0" w:right="97" w:firstLine="708"/>
        <w:jc w:val="both"/>
        <w:rPr>
          <w:szCs w:val="28"/>
        </w:rPr>
      </w:pPr>
      <w:r w:rsidRPr="00430453">
        <w:rPr>
          <w:b/>
          <w:szCs w:val="28"/>
        </w:rPr>
        <w:t>Формы:</w:t>
      </w:r>
      <w:r w:rsidRPr="00E84EBB">
        <w:rPr>
          <w:szCs w:val="28"/>
        </w:rPr>
        <w:t xml:space="preserve"> работа социальных центров, групповая работа, выход с инициативой, выступление в СМИ, занятия с элементами тренинга, </w:t>
      </w:r>
      <w:proofErr w:type="gramStart"/>
      <w:r w:rsidRPr="00E84EBB">
        <w:rPr>
          <w:szCs w:val="28"/>
        </w:rPr>
        <w:t>дискуссия,  ролевая</w:t>
      </w:r>
      <w:proofErr w:type="gramEnd"/>
      <w:r w:rsidRPr="00E84EBB">
        <w:rPr>
          <w:szCs w:val="28"/>
        </w:rPr>
        <w:t xml:space="preserve"> игра, ярмарка,  фестивали,  просветительские беседы, родительские встречи, семинары – практикумы</w:t>
      </w:r>
      <w:r>
        <w:rPr>
          <w:szCs w:val="28"/>
        </w:rPr>
        <w:t>.</w:t>
      </w:r>
    </w:p>
    <w:p w:rsidR="002070F3" w:rsidRPr="00E84EBB" w:rsidRDefault="002070F3" w:rsidP="002070F3">
      <w:pPr>
        <w:pStyle w:val="a3"/>
        <w:ind w:left="0" w:right="97"/>
        <w:jc w:val="both"/>
        <w:rPr>
          <w:szCs w:val="28"/>
        </w:rPr>
      </w:pPr>
      <w:r w:rsidRPr="00E84EBB">
        <w:rPr>
          <w:szCs w:val="28"/>
        </w:rPr>
        <w:t>Целевые группы:</w:t>
      </w:r>
    </w:p>
    <w:p w:rsidR="002070F3" w:rsidRPr="00E84EBB" w:rsidRDefault="002070F3" w:rsidP="002070F3">
      <w:pPr>
        <w:pStyle w:val="a3"/>
        <w:numPr>
          <w:ilvl w:val="0"/>
          <w:numId w:val="1"/>
        </w:numPr>
        <w:ind w:right="97"/>
        <w:jc w:val="both"/>
        <w:rPr>
          <w:szCs w:val="28"/>
        </w:rPr>
      </w:pPr>
      <w:r w:rsidRPr="00E84EBB">
        <w:rPr>
          <w:szCs w:val="28"/>
        </w:rPr>
        <w:t>учащиеся</w:t>
      </w:r>
      <w:r>
        <w:rPr>
          <w:szCs w:val="28"/>
        </w:rPr>
        <w:t>10</w:t>
      </w:r>
      <w:r w:rsidRPr="00E84EBB">
        <w:rPr>
          <w:szCs w:val="28"/>
        </w:rPr>
        <w:t>-</w:t>
      </w:r>
      <w:r>
        <w:rPr>
          <w:szCs w:val="28"/>
        </w:rPr>
        <w:t>11</w:t>
      </w:r>
      <w:r w:rsidRPr="00E84EBB">
        <w:rPr>
          <w:szCs w:val="28"/>
        </w:rPr>
        <w:t>классов;</w:t>
      </w:r>
    </w:p>
    <w:p w:rsidR="002070F3" w:rsidRDefault="002070F3" w:rsidP="002070F3">
      <w:pPr>
        <w:pStyle w:val="a3"/>
        <w:numPr>
          <w:ilvl w:val="0"/>
          <w:numId w:val="2"/>
        </w:numPr>
        <w:ind w:right="97"/>
        <w:jc w:val="both"/>
        <w:rPr>
          <w:szCs w:val="28"/>
        </w:rPr>
      </w:pPr>
      <w:r w:rsidRPr="00E84EBB">
        <w:rPr>
          <w:szCs w:val="28"/>
        </w:rPr>
        <w:t xml:space="preserve">несовершеннолетние, признанные </w:t>
      </w:r>
      <w:proofErr w:type="spellStart"/>
      <w:r w:rsidRPr="00E84EBB">
        <w:rPr>
          <w:szCs w:val="28"/>
        </w:rPr>
        <w:t>находящимисяв</w:t>
      </w:r>
      <w:proofErr w:type="spellEnd"/>
      <w:r w:rsidRPr="00E84EBB">
        <w:rPr>
          <w:szCs w:val="28"/>
        </w:rPr>
        <w:t xml:space="preserve"> социально опасном</w:t>
      </w:r>
    </w:p>
    <w:p w:rsidR="002070F3" w:rsidRPr="00E84EBB" w:rsidRDefault="002070F3" w:rsidP="002070F3">
      <w:pPr>
        <w:pStyle w:val="a3"/>
        <w:ind w:left="0" w:right="97"/>
        <w:jc w:val="both"/>
        <w:rPr>
          <w:szCs w:val="28"/>
        </w:rPr>
      </w:pPr>
      <w:r w:rsidRPr="00E84EBB">
        <w:rPr>
          <w:szCs w:val="28"/>
        </w:rPr>
        <w:t>положении;</w:t>
      </w:r>
    </w:p>
    <w:p w:rsidR="002070F3" w:rsidRPr="00E84EBB" w:rsidRDefault="002070F3" w:rsidP="002070F3">
      <w:pPr>
        <w:pStyle w:val="a3"/>
        <w:numPr>
          <w:ilvl w:val="0"/>
          <w:numId w:val="2"/>
        </w:numPr>
        <w:ind w:right="97"/>
        <w:jc w:val="both"/>
        <w:rPr>
          <w:szCs w:val="28"/>
        </w:rPr>
      </w:pPr>
      <w:r w:rsidRPr="00E84EBB">
        <w:rPr>
          <w:szCs w:val="28"/>
        </w:rPr>
        <w:t>учащиеся, требующие особого педагогического внимания и контроля;</w:t>
      </w:r>
    </w:p>
    <w:p w:rsidR="002070F3" w:rsidRPr="00E84EBB" w:rsidRDefault="002070F3" w:rsidP="002070F3">
      <w:pPr>
        <w:pStyle w:val="a3"/>
        <w:numPr>
          <w:ilvl w:val="0"/>
          <w:numId w:val="2"/>
        </w:numPr>
        <w:ind w:right="97"/>
        <w:jc w:val="both"/>
        <w:rPr>
          <w:szCs w:val="28"/>
        </w:rPr>
      </w:pPr>
      <w:r w:rsidRPr="00E84EBB">
        <w:rPr>
          <w:szCs w:val="28"/>
        </w:rPr>
        <w:t>несовершеннолетние представители различных субкультур;</w:t>
      </w:r>
    </w:p>
    <w:p w:rsidR="002070F3" w:rsidRPr="00E84EBB" w:rsidRDefault="002070F3" w:rsidP="002070F3">
      <w:pPr>
        <w:pStyle w:val="a3"/>
        <w:numPr>
          <w:ilvl w:val="0"/>
          <w:numId w:val="2"/>
        </w:numPr>
        <w:ind w:right="97"/>
        <w:jc w:val="both"/>
        <w:rPr>
          <w:szCs w:val="28"/>
        </w:rPr>
      </w:pPr>
      <w:r w:rsidRPr="00E84EBB">
        <w:rPr>
          <w:szCs w:val="28"/>
        </w:rPr>
        <w:t>родительская общественность;</w:t>
      </w:r>
    </w:p>
    <w:p w:rsidR="002070F3" w:rsidRPr="00E84EBB" w:rsidRDefault="002070F3" w:rsidP="002070F3">
      <w:pPr>
        <w:pStyle w:val="a3"/>
        <w:numPr>
          <w:ilvl w:val="0"/>
          <w:numId w:val="2"/>
        </w:numPr>
        <w:ind w:right="97"/>
        <w:jc w:val="both"/>
        <w:rPr>
          <w:szCs w:val="28"/>
        </w:rPr>
      </w:pPr>
      <w:r w:rsidRPr="00E84EBB">
        <w:rPr>
          <w:szCs w:val="28"/>
        </w:rPr>
        <w:t>жители микрорайона;</w:t>
      </w:r>
    </w:p>
    <w:p w:rsidR="002070F3" w:rsidRPr="00E84EBB" w:rsidRDefault="002070F3" w:rsidP="002070F3">
      <w:pPr>
        <w:pStyle w:val="a3"/>
        <w:numPr>
          <w:ilvl w:val="0"/>
          <w:numId w:val="2"/>
        </w:numPr>
        <w:ind w:right="97"/>
        <w:jc w:val="both"/>
        <w:rPr>
          <w:szCs w:val="28"/>
        </w:rPr>
      </w:pPr>
      <w:r w:rsidRPr="00E84EBB">
        <w:rPr>
          <w:szCs w:val="28"/>
        </w:rPr>
        <w:t>местная администрация;</w:t>
      </w:r>
    </w:p>
    <w:p w:rsidR="002070F3" w:rsidRPr="00E84EBB" w:rsidRDefault="002070F3" w:rsidP="002070F3">
      <w:pPr>
        <w:pStyle w:val="a3"/>
        <w:ind w:left="360" w:right="97"/>
        <w:jc w:val="both"/>
        <w:rPr>
          <w:szCs w:val="28"/>
        </w:rPr>
      </w:pPr>
      <w:r w:rsidRPr="00E84EBB">
        <w:rPr>
          <w:szCs w:val="28"/>
        </w:rPr>
        <w:t>Участники проекта:</w:t>
      </w:r>
    </w:p>
    <w:p w:rsidR="002070F3" w:rsidRPr="00E84EBB" w:rsidRDefault="002070F3" w:rsidP="002070F3">
      <w:pPr>
        <w:pStyle w:val="a3"/>
        <w:numPr>
          <w:ilvl w:val="0"/>
          <w:numId w:val="3"/>
        </w:numPr>
        <w:ind w:left="720" w:right="97"/>
        <w:jc w:val="both"/>
        <w:rPr>
          <w:szCs w:val="28"/>
        </w:rPr>
      </w:pPr>
      <w:r w:rsidRPr="00E84EBB">
        <w:rPr>
          <w:szCs w:val="28"/>
        </w:rPr>
        <w:t>представители социальных институтов региона;</w:t>
      </w:r>
    </w:p>
    <w:p w:rsidR="002070F3" w:rsidRPr="00E84EBB" w:rsidRDefault="002070F3" w:rsidP="002070F3">
      <w:pPr>
        <w:pStyle w:val="a3"/>
        <w:numPr>
          <w:ilvl w:val="0"/>
          <w:numId w:val="3"/>
        </w:numPr>
        <w:ind w:left="720" w:right="97"/>
        <w:jc w:val="both"/>
        <w:rPr>
          <w:szCs w:val="28"/>
        </w:rPr>
      </w:pPr>
      <w:r w:rsidRPr="00E84EBB">
        <w:rPr>
          <w:szCs w:val="28"/>
        </w:rPr>
        <w:t>однородные и смешанные инициативные группы;</w:t>
      </w:r>
    </w:p>
    <w:p w:rsidR="002070F3" w:rsidRPr="00E84EBB" w:rsidRDefault="002070F3" w:rsidP="002070F3">
      <w:pPr>
        <w:pStyle w:val="a3"/>
        <w:numPr>
          <w:ilvl w:val="0"/>
          <w:numId w:val="3"/>
        </w:numPr>
        <w:ind w:left="720" w:right="97"/>
        <w:jc w:val="both"/>
        <w:rPr>
          <w:szCs w:val="28"/>
        </w:rPr>
      </w:pPr>
      <w:r w:rsidRPr="00E84EBB">
        <w:rPr>
          <w:szCs w:val="28"/>
        </w:rPr>
        <w:lastRenderedPageBreak/>
        <w:t>активные граждане;</w:t>
      </w:r>
    </w:p>
    <w:p w:rsidR="002070F3" w:rsidRDefault="002070F3" w:rsidP="002070F3">
      <w:pPr>
        <w:pStyle w:val="a3"/>
        <w:numPr>
          <w:ilvl w:val="0"/>
          <w:numId w:val="3"/>
        </w:numPr>
        <w:ind w:left="720" w:right="97"/>
        <w:jc w:val="both"/>
        <w:rPr>
          <w:szCs w:val="28"/>
        </w:rPr>
      </w:pPr>
      <w:r w:rsidRPr="00E84EBB">
        <w:rPr>
          <w:szCs w:val="28"/>
        </w:rPr>
        <w:t>представители</w:t>
      </w:r>
      <w:r>
        <w:rPr>
          <w:szCs w:val="28"/>
        </w:rPr>
        <w:t xml:space="preserve"> </w:t>
      </w:r>
      <w:bookmarkStart w:id="0" w:name="_GoBack"/>
      <w:bookmarkEnd w:id="0"/>
      <w:r w:rsidRPr="00E84EBB">
        <w:rPr>
          <w:szCs w:val="28"/>
        </w:rPr>
        <w:t>различных групп локального, регионального и</w:t>
      </w:r>
    </w:p>
    <w:p w:rsidR="002070F3" w:rsidRPr="00E84EBB" w:rsidRDefault="002070F3" w:rsidP="002070F3">
      <w:pPr>
        <w:pStyle w:val="a3"/>
        <w:ind w:left="0" w:right="97"/>
        <w:jc w:val="both"/>
        <w:rPr>
          <w:szCs w:val="28"/>
        </w:rPr>
      </w:pPr>
      <w:r w:rsidRPr="00E84EBB">
        <w:rPr>
          <w:szCs w:val="28"/>
        </w:rPr>
        <w:t>международного сообщества.</w:t>
      </w:r>
    </w:p>
    <w:p w:rsidR="001D0976" w:rsidRDefault="001D0976"/>
    <w:sectPr w:rsidR="001D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886"/>
    <w:multiLevelType w:val="hybridMultilevel"/>
    <w:tmpl w:val="ECCE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3480"/>
    <w:multiLevelType w:val="hybridMultilevel"/>
    <w:tmpl w:val="6162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4E7A"/>
    <w:multiLevelType w:val="hybridMultilevel"/>
    <w:tmpl w:val="E47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B2B4F"/>
    <w:multiLevelType w:val="hybridMultilevel"/>
    <w:tmpl w:val="474C8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F3"/>
    <w:rsid w:val="001D0976"/>
    <w:rsid w:val="002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B2331-B78B-469D-859A-51996C79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070F3"/>
    <w:pPr>
      <w:spacing w:after="0" w:line="240" w:lineRule="auto"/>
      <w:ind w:left="1980" w:right="189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07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070F3"/>
    <w:rPr>
      <w:rFonts w:ascii="Cambria" w:hAnsi="Cambria" w:cs="Cambria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2019</Characters>
  <Application>Microsoft Office Word</Application>
  <DocSecurity>0</DocSecurity>
  <Lines>16</Lines>
  <Paragraphs>4</Paragraphs>
  <ScaleCrop>false</ScaleCrop>
  <Company>diakov.net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2018-12-13T03:53:00Z</dcterms:created>
  <dcterms:modified xsi:type="dcterms:W3CDTF">2018-12-13T04:03:00Z</dcterms:modified>
</cp:coreProperties>
</file>