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D93" w:rsidRDefault="00610E02">
      <w:pPr>
        <w:rPr>
          <w:b/>
          <w:bCs/>
        </w:rPr>
      </w:pPr>
      <w:bookmarkStart w:id="0" w:name="_GoBack"/>
      <w:r>
        <w:rPr>
          <w:b/>
          <w:bCs/>
        </w:rPr>
        <w:t>Подзарядка не выдержала</w:t>
      </w:r>
    </w:p>
    <w:bookmarkEnd w:id="0"/>
    <w:p w:rsidR="00610E02" w:rsidRDefault="00610E02">
      <w:r>
        <w:t>Подростковый возраст часто сопровождается экспериментами и необдуманными действиями, которые могут иметь серьезные последствия. Один из таких случаев произошел в городском поселке Корма, когда переплавленное зарядное устройство привело к пожару и травмированию подростка.</w:t>
      </w:r>
    </w:p>
    <w:p w:rsidR="00610E02" w:rsidRDefault="00610E0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E02" w:rsidRDefault="00610E02">
      <w:pPr>
        <w:rPr>
          <w:i/>
          <w:iCs/>
        </w:rPr>
      </w:pPr>
      <w:r>
        <w:rPr>
          <w:i/>
          <w:iCs/>
        </w:rPr>
        <w:t>27 апреля после 6 часов утра на номер 112 поступило сообщение о получении ожогов ребенком. Как выяснилось, 47-летняя женщина, находясь у себя дома, проснулась от крика 9-летней дочери. Поднявшись на второй этаж, женщина увидела, что в комнате на кровати ее 13-летнего сына тлеет матрас, а у мальчика термические ожоги. Мать разбудила старшего 17-летнего сына, притушив матрас, они выбросили его через окно на улицу. С ожогами 5% тела подростка госпитализировали.</w:t>
      </w:r>
    </w:p>
    <w:p w:rsidR="00610E02" w:rsidRDefault="00610E0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расnt_im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E02" w:rsidRDefault="00610E02">
      <w:pPr>
        <w:rPr>
          <w:i/>
          <w:iCs/>
        </w:rPr>
      </w:pPr>
      <w:r>
        <w:rPr>
          <w:i/>
          <w:iCs/>
        </w:rPr>
        <w:t xml:space="preserve">Как выяснили спасатели, возгорание произошло из-за неисправного самовольно переплавленного </w:t>
      </w:r>
      <w:proofErr w:type="spellStart"/>
      <w:r>
        <w:rPr>
          <w:i/>
          <w:iCs/>
        </w:rPr>
        <w:t>подзарядного</w:t>
      </w:r>
      <w:proofErr w:type="spellEnd"/>
      <w:r>
        <w:rPr>
          <w:i/>
          <w:iCs/>
        </w:rPr>
        <w:t xml:space="preserve"> устройства для мобильного телефона. Когда аккумуляторная батарея достигла полной зарядки, она перегрелась, что привело к возгоранию постельных принадлежностей.</w:t>
      </w:r>
    </w:p>
    <w:p w:rsidR="00610E02" w:rsidRDefault="00610E0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nt_im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E02" w:rsidRDefault="00610E02" w:rsidP="00610E02">
      <w:pPr>
        <w:pStyle w:val="a5"/>
        <w:jc w:val="both"/>
      </w:pPr>
      <w:r>
        <w:t xml:space="preserve">Важно помнить, что заряжать мобильный телефон нужно только в дневное время, ни в коем случае не оставлять без присмотра, и, конечно, зарядные устройства следует использовать только в соответствии с инструкциями производителя и не допускать вмешательства в их конструкцию или работу, ведь это чревато последствиями. </w:t>
      </w:r>
    </w:p>
    <w:p w:rsidR="00610E02" w:rsidRDefault="00610E02" w:rsidP="00610E02">
      <w:pPr>
        <w:pStyle w:val="a5"/>
        <w:jc w:val="both"/>
      </w:pPr>
      <w:r>
        <w:rPr>
          <w:b/>
          <w:bCs/>
        </w:rPr>
        <w:t>Родители должны контролировать действия своих детей и обучать их правилам безопасности, обеспечивать надлежащий надзор, учить анализировать риски и принимать обоснованные решения. Важно помнить, что безопасность детей − это приоритетное задача каждого родителя.</w:t>
      </w:r>
      <w:r>
        <w:t xml:space="preserve"> </w:t>
      </w:r>
    </w:p>
    <w:p w:rsidR="00610E02" w:rsidRDefault="00610E02"/>
    <w:sectPr w:rsidR="00610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494"/>
    <w:rsid w:val="00320F7D"/>
    <w:rsid w:val="00610E02"/>
    <w:rsid w:val="00A83494"/>
    <w:rsid w:val="00BB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E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10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E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10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4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2024-05-06T06:49:00Z</dcterms:created>
  <dcterms:modified xsi:type="dcterms:W3CDTF">2024-05-06T06:49:00Z</dcterms:modified>
</cp:coreProperties>
</file>