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F6" w:rsidRDefault="00E37DDA" w:rsidP="00B87DF6">
      <w:pPr>
        <w:pStyle w:val="a3"/>
        <w:ind w:left="6372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ЗАЦВЯРДЖАЮ</w:t>
      </w:r>
    </w:p>
    <w:p w:rsidR="00E37DDA" w:rsidRPr="00B87DF6" w:rsidRDefault="00E37DDA" w:rsidP="00B87DF6">
      <w:pPr>
        <w:pStyle w:val="a3"/>
        <w:ind w:left="637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Дырэктар ДУА </w:t>
      </w:r>
      <w:r w:rsidR="00B87DF6">
        <w:rPr>
          <w:rFonts w:ascii="Times New Roman" w:hAnsi="Times New Roman" w:cs="Times New Roman"/>
          <w:sz w:val="28"/>
          <w:szCs w:val="28"/>
          <w:lang w:val="be-BY"/>
        </w:rPr>
        <w:t>“</w:t>
      </w:r>
      <w:r>
        <w:rPr>
          <w:rFonts w:ascii="Times New Roman" w:hAnsi="Times New Roman" w:cs="Times New Roman"/>
          <w:sz w:val="28"/>
          <w:szCs w:val="28"/>
        </w:rPr>
        <w:t>Дабрынская сярэдняя</w:t>
      </w:r>
      <w:r w:rsidR="00B87DF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 Ельскага раёна</w:t>
      </w:r>
      <w:r w:rsidR="00B87DF6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E37DDA" w:rsidRDefault="00E37DDA" w:rsidP="00B87DF6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А.А.Пазняк</w:t>
      </w:r>
    </w:p>
    <w:p w:rsidR="00E37DDA" w:rsidRDefault="00E37DDA" w:rsidP="00E37DDA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7DDA" w:rsidRDefault="00E37DDA" w:rsidP="00E37DDA">
      <w:pPr>
        <w:pStyle w:val="a3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be-BY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ПЛАН   </w:t>
      </w:r>
    </w:p>
    <w:p w:rsidR="00E37DDA" w:rsidRDefault="00E37DDA" w:rsidP="00E37DDA">
      <w:pPr>
        <w:pStyle w:val="a3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be-BY"/>
        </w:rPr>
      </w:pPr>
      <w:r>
        <w:rPr>
          <w:rFonts w:ascii="Times New Roman" w:hAnsi="Times New Roman" w:cs="Times New Roman"/>
          <w:b/>
          <w:sz w:val="44"/>
          <w:szCs w:val="44"/>
          <w:lang w:val="be-BY"/>
        </w:rPr>
        <w:t>правядзення</w:t>
      </w:r>
    </w:p>
    <w:p w:rsidR="00E37DDA" w:rsidRDefault="00E37DDA" w:rsidP="00E37DDA">
      <w:pPr>
        <w:pStyle w:val="a3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be-BY"/>
        </w:rPr>
      </w:pPr>
      <w:r>
        <w:rPr>
          <w:rFonts w:ascii="Times New Roman" w:hAnsi="Times New Roman" w:cs="Times New Roman"/>
          <w:b/>
          <w:sz w:val="44"/>
          <w:szCs w:val="44"/>
          <w:lang w:val="be-BY"/>
        </w:rPr>
        <w:t>Бацькоўскага ўніверсітэта,</w:t>
      </w:r>
    </w:p>
    <w:p w:rsidR="00E37DDA" w:rsidRDefault="00E37DDA" w:rsidP="00E37DDA">
      <w:pPr>
        <w:pStyle w:val="a3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be-BY"/>
        </w:rPr>
      </w:pPr>
      <w:r>
        <w:rPr>
          <w:rFonts w:ascii="Times New Roman" w:hAnsi="Times New Roman" w:cs="Times New Roman"/>
          <w:b/>
          <w:sz w:val="44"/>
          <w:szCs w:val="44"/>
          <w:lang w:val="be-BY"/>
        </w:rPr>
        <w:t>агульнашкольных бацькоўскіх сходаў,</w:t>
      </w:r>
    </w:p>
    <w:p w:rsidR="00E37DDA" w:rsidRDefault="00E37DDA" w:rsidP="00E37DDA">
      <w:pPr>
        <w:pStyle w:val="a3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be-BY"/>
        </w:rPr>
      </w:pPr>
      <w:r>
        <w:rPr>
          <w:rFonts w:ascii="Times New Roman" w:hAnsi="Times New Roman" w:cs="Times New Roman"/>
          <w:b/>
          <w:sz w:val="44"/>
          <w:szCs w:val="44"/>
          <w:lang w:val="be-BY"/>
        </w:rPr>
        <w:t>кансультацый для бацькоў</w:t>
      </w:r>
    </w:p>
    <w:p w:rsidR="00E37DDA" w:rsidRDefault="00E37DDA" w:rsidP="00E37DDA">
      <w:pPr>
        <w:pStyle w:val="a3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be-BY"/>
        </w:rPr>
      </w:pPr>
      <w:r>
        <w:rPr>
          <w:rFonts w:ascii="Times New Roman" w:hAnsi="Times New Roman" w:cs="Times New Roman"/>
          <w:b/>
          <w:sz w:val="44"/>
          <w:szCs w:val="44"/>
          <w:lang w:val="be-BY"/>
        </w:rPr>
        <w:t>на 2024/2025 навучальны год</w:t>
      </w:r>
    </w:p>
    <w:p w:rsidR="00E37DDA" w:rsidRDefault="00E37DDA" w:rsidP="00E37DDA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5"/>
        <w:tblW w:w="10632" w:type="dxa"/>
        <w:tblInd w:w="-127" w:type="dxa"/>
        <w:tblLayout w:type="fixed"/>
        <w:tblLook w:val="04A0" w:firstRow="1" w:lastRow="0" w:firstColumn="1" w:lastColumn="0" w:noHBand="0" w:noVBand="1"/>
      </w:tblPr>
      <w:tblGrid>
        <w:gridCol w:w="767"/>
        <w:gridCol w:w="4990"/>
        <w:gridCol w:w="1331"/>
        <w:gridCol w:w="1985"/>
        <w:gridCol w:w="1559"/>
      </w:tblGrid>
      <w:tr w:rsidR="00E37DDA" w:rsidTr="00E37DDA"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Клас</w:t>
            </w:r>
          </w:p>
        </w:tc>
        <w:tc>
          <w:tcPr>
            <w:tcW w:w="4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Назва раздзела, тэмы заняткаў, пералік пытанняў, якія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разглядаюцца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Тэрмін правядзення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Форма правядзення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Адказныя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I ступень - "Маё дзіця - малодшы школьнік" для бацькоў навучэнцаў I-IV класаў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highlight w:val="yellow"/>
              </w:rPr>
            </w:pP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Тэма 1. Адаптацыя вучнняў у 1-м класе. Фізіялагічная, псіхалагічная і сацыяльная адаптацыя вучняў школы. Прычыны сацыяльна-псіхалагічнай дэзадаптацыі . Дапамога дзіцяці ў адаптацыі да школы.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25.10.24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гутарка/кансультацыі/рэкамендацыі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Сыцько Н.М.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Тэма 1. Як бацькі могуць дапамагчы дзіцяці вучыцца . Захаванне рэжыму дня - важная ўмова паспяховай вучобы дзіцяці. Кантроль бацькоў за выкананнем дамашніх заданняў школьнікаў. Тыповыя памылкі бацькоў у арганізацыі навучальнай працы дзіцяці.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25.10.24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анкетаванне / рэкамендацыі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Глушко Л.А.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Тэма 1. Значэнне школьнай адзнакі ў жыцці дзіцяці . Адзнака і ацэнка ведаў вучняў. Крытэры адзнакі. Уплыў адзнакі на самаацэнку вучняў. Рэкамендацыі бацькам па фарміраванні ў дзіцяці навыкаў самакантролю, умення працаваць самастойна, выхавання цікавасці да </w:t>
            </w:r>
            <w:r>
              <w:rPr>
                <w:rFonts w:ascii="Times New Roman" w:hAnsi="Times New Roman"/>
                <w:sz w:val="30"/>
                <w:szCs w:val="30"/>
              </w:rPr>
              <w:lastRenderedPageBreak/>
              <w:t>ведаў.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25.10.24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гутарка/ рэкамендацыі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Мазурэнка С.М.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4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Тэма1. Узроставыя псіхафізіялагічныя асаблівасці вучняў 4-х класаў. Пазнавальная рэфлексія: здольнасць усвядоміць прычыны навучальных няўдач і поспехаў. Фарміраванне адвольнасці пазнавальных працэсаў: увагі, памяці. Асобасныя асаблівасці малодшых школьнікаў.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25.10.24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кансультацыя/ памятка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Канавод Н.У.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Тэма 2. Рэжым дня школьніка . Захаванне санітарна-гігіенічных норм. Арганізацыя рэжыму дня школьніка. Выхаванне самастойнасці і арганізаванасці ў першакласніка.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20.12.24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кансультацыі/ анкетаванне/напамінак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Сыцько Н.М.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Тэма 2. Галоўныя правілы здаровага ладу жыцця. Здароўе школьніка і яго поспехі ў вучобе. Фарміраванне здаровага ладу жыцця вучняў малодшых класаў. Асноўныя правілы здаровага ладу жыцця: рацыянальнае харчаванне, рухальная актыўнасць, станоўчыя эмоцыі. Роля сям'і ў фізічным выхаванні дзяцей. Кодэкс сямейнага здароўя.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20.12.24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дыскусія/рэкамендацыі</w:t>
            </w:r>
          </w:p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Глушко Л.А.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Тэма 2. Псіхалагічныя і фізіялагічныя асаблівасці трэцякласнікаў. Спецыфіка развіцця ўспрымання, увагі, памяці, мыслення ў малодшых школьнікаў. Асаблівасці міжасобасных зносін. Самаацэнка малодшых школьнікаў.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20.12.24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кансультацыя/ памятка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Мазурэнка С.М.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Тэма 2. Як навучыць сваё дзіця жыць у свеце людзей. Выхаванне культуры паводзін і павагі да людзей у вучняў. Фарміраванне правіл паводзін і добрых манер . Культура асобы: культура знешнасці, зносін, гаворкі. Эфектыўныя зносіны: асноўныя элементы.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20.12.24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дыскусія/ практыкум/рэкамендацыі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Канавод Н.У.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1 кл 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Тэма 3. Значэнне сямейных традыцый у фарміраванні і развіцці дзіцяці. </w:t>
            </w:r>
            <w:r w:rsidRPr="00E37DD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Каштоўнасці, традыцыі і звычаі сям'і. Значэнне прыкладу бацькоў у </w:t>
            </w:r>
            <w:r w:rsidRPr="00E37DDA"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 xml:space="preserve">выхаванні дзіцяці . </w:t>
            </w:r>
            <w:r>
              <w:rPr>
                <w:rFonts w:ascii="Times New Roman" w:hAnsi="Times New Roman"/>
                <w:sz w:val="30"/>
                <w:szCs w:val="30"/>
              </w:rPr>
              <w:t>Значэнне сямейных традыцый у фарміраванні ў дзіцяці жадання працаваць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21.03.25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дыскусія/ памятка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Сыцько Н.М.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Тэма 3. Здаровая сям'я - здаровае дзіця. Фарміраванне ўменняў і навыкаў здаровага ладу жыцця. Спорт у жыцці бацькоў і дзяцей. Асноўныя правілы здаровага ладу жыцця.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21.03.25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гутарка/ практыкум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Глушко Л.А.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3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Тэма 3. Уплывы сям'і на эмацыянальны стан дзіцяці. Сямейны дабрабыт і сямейнае няшчасце. Фактары, прычыны і індыкатары сямейнага няшчасця. Сем'і са ўтоенай формай няшчасця. Уплыў унутрысямейных адносін на развіццё асобы і псіхічнае здароўе дзіцяці.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21.03.25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семінар-практыкум/псіхалагічны трэнінг/ рэкамендацыі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Мазурэнка С.М.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Тэма 3. Дзіця і камп’ютар. Камп’ютар дома: карысць ці шкода? Камп’ютарныя гульні.Уплыў камп’ютара на арганізм і асобу дзіцяці. Плюсы і мінусы выкарыстання камп'ютара школьнікам. Як правільна арганізаваць працу школьніка за камп'ютарам. Захаванне здароўя дзіцяці пры рабоце за камп'ютарам.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21.03.25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дыскусія/ семінар-практыкум / памятка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Канавод Н.У.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Тэма 4. Станоўяыя эмоцыі ў жыцці школьніка. Эмоцыі ў нашым жыцці. Значэнне эмацыйна-пачуццёвай сферы для фарміравання паўнавартаснай асобы . Рэкамендацыі бацькам па развіццю станоўчых эмоцый дзіцяці.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23.05.25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псіхалагічны трэнінг/ рэкамендацыі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Сыцько Н.М.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Тэма 4. Эфектыўныя зносіны ў сям'і - залог поспеху школьніка. Сутнасць сямейных зносін. Сям'я як сістэма міжасобасных узаемадзеянняў. Зносіны як працэс узаемаўплыву. Асаблівасці сямейных зносін .Культура сямейных зносін. Уплыў зносін бацькоў з дзецьмі на іх паўнацэннае развіццё. Навыкі эфектыўнай камунікацыі .Стварэнне ў сям'і атмасферы абароненасці, цяпла і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любові.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23.05.25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семінар-практыкум/псіхалагічны трэнінг/ рэкамендацыі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Глушко Л.А.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3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Тэма 4. Працоўнае выхаванне дзяцей у сям'і. Выхаванне ў працы. Роля сям'і ў развіцці працаздольнасці вучня. Як навучыць сучаснае дзіця працаваць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23.05.25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форум/ дыскусія/ майстар-клас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Мазурэнка С.М.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Тэма 4. Кнігі ў жыцці школьніка. Адносіны дзіцяці да вучэбнай і мастацкай літаратуры. Як захаваць любоў да кнігі пры інфармацыйнай перагрузцы ў сучасным свеце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23.05.25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дыскусія/ форум/памятка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Канавод Н.У.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II ступень - "Маё дзіця - падлетак" для бацькоў вучняў V-IX класаў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Тэма 1. Адаптацыя дзіцяці ў новым калектыве. Фарміраванне новага навучальнага калектыва 5 класа. Адаптацыя дзіцяці ў новым асяроддзі. Цяжкасці адаптацыі пяцікласнікаў да школы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25.10.24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дыскусія/кансультацыя/рэкамендацыі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Яцухна І.Г.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Тэма 1. Сям'я як персанальнае мікраасяроддзе жыцця і развіцця дзіцяці. Маральныя і культурныя каштоўнасці сям'і. Дзіця і задавальненне яго патрэб у сям'і. Псіхолага-педагагічныя фактары развіцця і выхавання дзіцяці ў сям'і. Тыпы сямейнага выхавання і іх характарыстыка. Гарманічнае сямейнае выхаванне, яго асноўныя характарыстыкі . Праблемы маральнага выхавання дзяцей у сям'і. Маральныя традыцыі і звычаі. Каштоўнасці сям'і як аснова выхавання дзіцяці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25.10.24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кансультацыя/ памятка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Бяляк-Сакула В.В.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Тэма 1. Псіхалагічныя і фізіялагічныя асаблівасці сямікласнікаў . Узроставыя асаблівасці 13-14-гадовых падлеткаў. Спецыфіка развіцця ўвагі, памяці, мыслення. Палавое паспяванне. Здароўе школьніка і яго поспехі ў вучобе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25.10.24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кансультацыя/прэзентацыя/памятка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Панцэвіч В.М.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8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Тэма 1.Партрэт сучаснага падлетка. Індывідуальныя асаблівасці падлетка і характэрныя ўзроставыя рысы. </w:t>
            </w:r>
            <w:r>
              <w:rPr>
                <w:rFonts w:ascii="Times New Roman" w:hAnsi="Times New Roman"/>
                <w:sz w:val="30"/>
                <w:szCs w:val="30"/>
              </w:rPr>
              <w:lastRenderedPageBreak/>
              <w:t>Ключавыя ўзроставыя перажыванні. Асобасныя асаблівасці і асаблівасці зносін. Магчымыя праблемы, знешнія і ўнутраныя канфлікты, стаўленне да вучобы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25.10.24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лекцыя/ канферэнцыя/ вэбінар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Паўлоўская Т.М.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9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Тэма 1. Жыццёвыя мэты падлеткаў. Мэты падлеткавага перыяду. Пастаноўка мэтаў і іх дасягненне . Паспяховасць у школе як адзін з фактараў  дасягнення мэтаў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25.10.24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семінар-практыкум/ памятка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Федзюкевіч М.У.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Тэма 2. Дзіця сярод аднагодкаў. Дзіцячы калектыў і яго значэнне ў развіцці асобы школьніка. Патрэбнасці дзіцяці ў прызнанні і самарэалізацыі. Праблемы лідарства. Развіццё здольнасці да супрацоўніцтва як прадумова паспяховасці ў жыцці. Як дапамагчы дзіцяці ў наладжванні адносін з аднагодкамі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20.12.24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гутарка/ семінар-практыкум/</w:t>
            </w:r>
          </w:p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памятка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Яцухна І.Г.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6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Тэма 2. Прафілактыка правапарушэнняў падлеткаў. Проціпраўныя паводзіны непаўналетніх. Фактары і прычыны правапарушэнняў. Падлеткі "групы рызыкі"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20.12.24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дыскусія/ прэзентацыя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Бяляк-Сакула В.В.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Тэма 2. Агрэсія, яе прычыны і наступствы. Формы агрэсіўных паводзін падлеткаў. Прычыны агрэсіўнасці і яе ўплыў на ўзаемадзеянне падлетка з акружаючымі людзьмі Магчымыя спосабы пераадолення агрэсіўнасці ў паводзінах падлетка. Рэкамендацыі для бацькоў па прафілактыцы і карэкцыі агрэсіўных паводзін падлетка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20.12.24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трэнінгавы занятак/анкетаванне/рэкамендацыі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Панцэвіч В.М.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8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Тэма 2. Прафілактыка праблемных паводзін падлеткаў. Асацыяльныя паводзіны падлеткаў. Формы адыктыўных (залежных) паводзін падлеткаў (курэнне, алкагалізм, наркаманія і інш.). Прычыны залежных паводзін. Прафілактыка </w:t>
            </w:r>
            <w:r>
              <w:rPr>
                <w:rFonts w:ascii="Times New Roman" w:hAnsi="Times New Roman"/>
                <w:sz w:val="30"/>
                <w:szCs w:val="30"/>
              </w:rPr>
              <w:lastRenderedPageBreak/>
              <w:t>залежнасцяў у падлеткавым асяроддзі. Роля бацькоў у папярэджанні асацыяльных паводзін падлеткаў.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20.12.24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псіхалагічны трэнінг/памя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т</w:t>
            </w:r>
            <w:r>
              <w:rPr>
                <w:rFonts w:ascii="Times New Roman" w:hAnsi="Times New Roman"/>
                <w:sz w:val="30"/>
                <w:szCs w:val="30"/>
              </w:rPr>
              <w:t>ка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Паўлоўская Т.М.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9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Тэма 2. Як зберагчы падлетка ад гвалту. Гвалт і бяспека нашых дзяцей. Віды гвалту. Аналіз праблемных сітуацый. Прафілактыка асноўных рызык. Асаблівасці паводзін "ахвяры"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20.12.24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семінар-практыкум/</w:t>
            </w:r>
          </w:p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рэкамендацыі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Федзюкевіч М.У.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Тэма 3. Ваша дзіця вырасла. Асаблівасці малодшага падлеткавага ўзросту. Фізічнае, псіхічнае і сацыяльнае развіццё малодшых падлеткаў. Зносіны падлеткаў з аднагодкамі і дарослымі. Цяжкасці і рызыкі малодшага падлеткавага ўзросту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21.03.25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лекцыя/гутарка/ рэкамендацыі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Яцухна І.Г.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6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Тэма 3. Правілы паводзін з падлеткамі: асаблівасці пераходнага ўзросту. Жыццё сям'і з дзіцем-падлеткам: барацьба прынцыпаў ці пошукі кампрамісаў. Псіхалагічны клімат у сям'і .Бацькоўскі аўтарытэт . Як яго набыць і як не страціць. Правілы ўзаемадзеяння з падлеткам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21.03.25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дыскусія/ псіхалагічны трэнінг/рэкамендацыі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Бяляк-Сакула В.В.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Тэма 3. Фарміраванне здаровага ладу жыцця: шкодныя звычкі і як ім супрацьстаяць. Падлеткавы ўзрост як фактар рызыкі для ўзнікнення шкодных звычак і залежнасцяў. Фарміраванне ў падлеткаў патрэбнасці ў здаровым ладзе жыцця, адказнасці за сваё здароўе. Прафілактыка шкодных звычак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21.03.25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семінар-практыкум / памятка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Панцэвіч В.М.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8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Тэма 3. Бяспека падлеткаў у сетцы Інтэрнэт. Віртуальная рэальнасць: магчымасці і небяспекі. Асноўныя правілы медыябяспекі для бацькоў і падлеткаў. Прафілактыка інтэрнэт-рызыкі . Як засцерагчы дзіця ад небяспек у сацыяльных сетках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21.03.25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круглы стол/семінар-практыкум/ рэкамендацыі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Паўлоўская Т.М.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9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Тэма 3. Асцярожна: суіцыд. Суіцыд сярод непаўналетніх. Віды і </w:t>
            </w:r>
            <w:r>
              <w:rPr>
                <w:rFonts w:ascii="Times New Roman" w:hAnsi="Times New Roman"/>
                <w:sz w:val="30"/>
                <w:szCs w:val="30"/>
              </w:rPr>
              <w:lastRenderedPageBreak/>
              <w:t>прычыны. Матывы суіцыдальных паводзін у падлеткаў. Індыкатары суіцыдальнай рызыкі. Прафілактыка суіцыдальных паводзін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21.03.25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семінар- практыкум/ </w:t>
            </w:r>
            <w:r>
              <w:rPr>
                <w:rFonts w:ascii="Times New Roman" w:hAnsi="Times New Roman"/>
                <w:sz w:val="30"/>
                <w:szCs w:val="30"/>
              </w:rPr>
              <w:lastRenderedPageBreak/>
              <w:t>памятка/прэзентацыя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Федзюкевіч М.У.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5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Тэма 4.Як павысіць навучальную матывацыю падлеткаў.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Pr="00B87DF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Стаўленне падлеткаў да навучання. Страта цікавасці да вучобы ў падлеткаў - што рабіць і як пазбегнуць. Прычыны зніжэння навучальнай матывацыі ў падлеткавым узросце. Як зацікавіць падлетка навучаннем? </w:t>
            </w:r>
            <w:r>
              <w:rPr>
                <w:rFonts w:ascii="Times New Roman" w:hAnsi="Times New Roman"/>
                <w:sz w:val="30"/>
                <w:szCs w:val="30"/>
              </w:rPr>
              <w:t>Матывацыя на поспех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23.05.25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гутарка/ псіхалагічны трэнінг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Я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цухна І.Г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Тэма 4. Арганізацыя летняга адпачынку падлеткаў. Правілы бяспечных паводзін улетку. Небяспека вольнага баўлення часу падлеткаў. Аказанне першай медыцынскай дапамогі. Рэкамендацыі бацькам па забеспячэнні бяспекі дзяцей у летні перыяд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23.05.25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семінар-практыкум/ рэкамендацыі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Бяляк-Сакула В.В.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Тэма 4. Меры пакарання і заахвочванні ў сучаснай сям'і. Пытанні дысцыпліны ў сям'і з малодшымі падлеткамі. Чаму не працуюць звыклыя метады выхавання. Як стаць падлетку сябрам без страты бацькоўскага аўтарытэту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23.05.25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круглы стол/ дыскусія/ рэкамендацыі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Панцэвіч В.М.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Тэма 4. Культура паводзін у канфліктных сітуацыях. Паняцце "канфлікт". Сямейныя сваркі і канфлікты. Развод як псіхатраўмуючы фактар. Наступствы разводу для мужа і жонкі і дзяцей . Сямейныя канфлікты ў дыядзе «бацькі-дзеці», прычыны іх узнікнення. Стратэгіі паводзін у канфлікце, спосабы пераадолення і прафілактыка дзіцяча-бацькоўскіх канфліктаў. Школьныя канфлікты . Культура паводзін дарослых і дзяцей пры ўзнікненні школьных канфліктаў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23.05.25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семінар-практыкум/псіхалагічны трэнінг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Паўлоўская Т.М.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Тэма 4. Прафесійная арыентацыя дзевяцікласнікаў . Як дапамагчы </w:t>
            </w:r>
            <w:r>
              <w:rPr>
                <w:rFonts w:ascii="Times New Roman" w:hAnsi="Times New Roman"/>
                <w:sz w:val="30"/>
                <w:szCs w:val="30"/>
              </w:rPr>
              <w:lastRenderedPageBreak/>
              <w:t>падлетку выбраць прафесію? Прафесійныя намеры і магчымасці вучняў. Уплыў сям'і на выбар прафесіі падлеткам. Як бацькі могуць падтрымаць дзіця пры выбары прафесіі ? Знаёмства бацькоў навучэнцаў з вынікамі дыягностыкі схільнасцей, здольнасцей і прафесійных інтарэсаў падлеткаў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25.04.25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форум/ семінар-</w:t>
            </w:r>
            <w:r>
              <w:rPr>
                <w:rFonts w:ascii="Times New Roman" w:hAnsi="Times New Roman"/>
                <w:sz w:val="30"/>
                <w:szCs w:val="30"/>
              </w:rPr>
              <w:lastRenderedPageBreak/>
              <w:t>практыкум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Федзюкевіч М.У.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III ступень - "Маё дзіця - старшакласнік" для бацькоў навучэнцаў X-XI класаў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Тэма 1. Здароўе - гэта жыццё. Фактары рызыкі для здароўя сучаснай моладзі. Праблема здаровага харчавання. Захапленне дыетамі . Гіпадынамія - праблема сучасных маладых людзей. Стрэс і яго ўплыў на здароўе. Шкодныя звычкі .З ахоўванне здароўя і правілы здаровага ладу жыцця. Рэжым дня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25.10.24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псіхалагічны трэнінг/памятка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Трошка Т.У.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Тэма 1. Як дапамагчы старшакласніку ў прафесійным самавызначэнні? Вызначэнне прафесійных схільнасцей і здольнасцей старшакласнікаў. Фактары, якія ўплываюць на выбар прафесіі. Роля бацькоў у працэсе выбару прафесіі і самавызначэнні старшакласніка. Прыярытэты старшакласнікаў у выбары прафесіі. Прафесійныя дынастыі . Дапамога старшакласнікам у выбары будучай прафесіі 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25.10.24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семінар-практыкум/рэкамендацыі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Лаворанка Л.А.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Тэма 2. Першае каханне ў жыцці вашага дзіцяці. Асаблівасці юнацкага кахання. Культура паводзін закаханых. Як дапамагчы, а не нашкодзіць дзіцяці, якое становіцца дарослым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20.12.24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псіхалагічны трэнінг/напамінак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Трошка Т.У.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Тэма 2. Як засцерагчы дзіця ад залежнасцяў? Залежныя паводзіны, яго прычыны, фактары рызыкі. Фарміраванне залежнасці . Віды пагроз, якія ўяўляюць небяспеку для </w:t>
            </w:r>
            <w:r>
              <w:rPr>
                <w:rFonts w:ascii="Times New Roman" w:hAnsi="Times New Roman"/>
                <w:sz w:val="30"/>
                <w:szCs w:val="30"/>
              </w:rPr>
              <w:lastRenderedPageBreak/>
              <w:t>жыцця, фізічнага, псіхічнага і маральнага здароўя і паўнавартаснага развіцця старшакласніка. Інтэрнэт-залежнасць. Шляхі прафілактыкі і пераадоленні: памятка для бацькоў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20.12.24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семінар-практыкум/рэкамендацыі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Лаворанка Л.А.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10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Тэма 3. Роля сям'і ў фарміраванні рэпрадуктыўнага здароўя юнакоў і дзяўчат. Рэпрадуктыўнае здароўе юнакоў і дзяўчат. Фактары рызыкі для рэпрадуктыўнага здароўя. Умовы захавання рэпрадуктыўнага здароўя. Адносіны паміж юнакамі і дзяўчатамі, каханне і сэксуальныя адносіны .Вольныя паводзіны моладзі. Незапланаваная цяжарнасць і аборт. Прафілактыка ранніх палавых кантактаў. Стыль жыцця і рэпрадуктыўнае здароўе моладзі. Уплыў сямейнага выхавання на фармаванне ў падлеткаў каштоўнасці рэпрадуктыўнага здароўя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21.03.25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гутарка/ круглы стол/ памятка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Трошка Т.У.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Тэма 3. Падрыхтоўка старшакласнікаў да будучага сямейнага жыцця. Выхаванне старшакласніка як будучага сем'яніна. Фарміраванне ўсвядомленага стаўлення да ўступлення ў шлюб і будучага сямейнага жыцця. Фарміраванне каштоўнасных адносін да бацькоўства , нараджэння і выхавання дзяцей. Роля сямейных узаемаадносін і традыцый у падрыхтоўцы старшакласнікаў да сямейнага жыцця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21.03.25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круглы стол/ дыскусія/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Лаворанка Л.А.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Тэма 4. Як дапамагчы старшакласніку набыць упэўненасць у сабе? Уплыў сарамлівасці і няўпэўненасці на навучальныя поспехі старшакласніка. Шляхі пераадолення сарамлівасці і няўпэўненасці старшакласніка дома і ў школе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25.04.25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дыскусія/ рэкамендацыі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Трошка Т.У.</w:t>
            </w:r>
          </w:p>
        </w:tc>
      </w:tr>
      <w:tr w:rsidR="00E37DDA" w:rsidTr="00E37DDA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11 кл</w:t>
            </w:r>
          </w:p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Тэма 4. Як дапамагчы дзіцяці ў перыяд падрыхтоўкі да экзаменаў ? Прафілактыка экзаменацыйнага стрэсу. Фактары, якія ўзмацняюць і </w:t>
            </w:r>
            <w:r>
              <w:rPr>
                <w:rFonts w:ascii="Times New Roman" w:hAnsi="Times New Roman"/>
                <w:sz w:val="30"/>
                <w:szCs w:val="30"/>
              </w:rPr>
              <w:lastRenderedPageBreak/>
              <w:t>якія зніжаюць трывогу. Як дапамагчы старшакласніку справіцца з трывогай (мнематэхнікі, прыёмы канцэнтрацыі ўвагі і прыёмы паслаблення ў стрэсавай сітуацыі) .  Супрацоўніцтва бацькоў і педагогаў у перыяд падрыхтоўкі старшакласнікаў да экзаменаў. Дапамога ў падрыхтоўцы да экзаменаў: правілы для бацькоў выпускнікоў. Рэжым навучальнай працы і адпачынку ў экзаменацыйны перыяд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25.04.25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семінар-практыкум/ псіхалагічны трэнінг/рэкаме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Лаворанка Л.А.</w:t>
            </w:r>
          </w:p>
        </w:tc>
      </w:tr>
    </w:tbl>
    <w:p w:rsidR="00E37DDA" w:rsidRDefault="00E37DDA" w:rsidP="00E37DDA">
      <w:pPr>
        <w:pStyle w:val="a3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be-BY"/>
        </w:rPr>
      </w:pPr>
      <w:r>
        <w:rPr>
          <w:rFonts w:ascii="Times New Roman" w:hAnsi="Times New Roman" w:cs="Times New Roman"/>
          <w:b/>
          <w:sz w:val="44"/>
          <w:szCs w:val="44"/>
          <w:lang w:val="be-BY"/>
        </w:rPr>
        <w:lastRenderedPageBreak/>
        <w:t>Агульнашкольныя бацькоўскія сходы</w:t>
      </w:r>
    </w:p>
    <w:p w:rsidR="00E37DDA" w:rsidRDefault="00E37DDA" w:rsidP="00E37DDA">
      <w:pPr>
        <w:pStyle w:val="a3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be-BY"/>
        </w:rPr>
      </w:pPr>
      <w:r>
        <w:rPr>
          <w:rFonts w:ascii="Times New Roman" w:hAnsi="Times New Roman" w:cs="Times New Roman"/>
          <w:b/>
          <w:sz w:val="44"/>
          <w:szCs w:val="44"/>
          <w:lang w:val="be-BY"/>
        </w:rPr>
        <w:t>на 2024/2025 навучальны год</w:t>
      </w:r>
    </w:p>
    <w:p w:rsidR="00E37DDA" w:rsidRDefault="00E37DDA" w:rsidP="00E37DDA">
      <w:pPr>
        <w:rPr>
          <w:b/>
          <w:sz w:val="30"/>
          <w:szCs w:val="30"/>
        </w:rPr>
      </w:pPr>
      <w:r>
        <w:rPr>
          <w:b/>
          <w:sz w:val="30"/>
          <w:szCs w:val="30"/>
        </w:rPr>
        <w:t>Верасень 2024</w:t>
      </w:r>
    </w:p>
    <w:p w:rsidR="00E37DDA" w:rsidRDefault="00E37DDA" w:rsidP="00E37DDA">
      <w:pPr>
        <w:jc w:val="both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shd w:val="clear" w:color="auto" w:fill="FFFFFF"/>
        </w:rPr>
        <w:t>1.Тэма “</w:t>
      </w:r>
      <w:r>
        <w:rPr>
          <w:b/>
          <w:sz w:val="30"/>
          <w:szCs w:val="30"/>
        </w:rPr>
        <w:t>Асноўныя напрамкі дзейнасці ўстановы адукацыі ў 2024/2025 навучальным годзе</w:t>
      </w:r>
      <w:r>
        <w:rPr>
          <w:b/>
          <w:sz w:val="30"/>
          <w:szCs w:val="30"/>
          <w:lang w:val="be-BY"/>
        </w:rPr>
        <w:t>.”</w:t>
      </w:r>
    </w:p>
    <w:p w:rsidR="00E37DDA" w:rsidRDefault="00E37DDA" w:rsidP="00E37DDA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-   </w:t>
      </w:r>
      <w:r>
        <w:rPr>
          <w:sz w:val="30"/>
          <w:szCs w:val="30"/>
        </w:rPr>
        <w:t>Вынікі работы ўстановы адукацыі за 202</w:t>
      </w:r>
      <w:r>
        <w:rPr>
          <w:sz w:val="30"/>
          <w:szCs w:val="30"/>
          <w:lang w:val="be-BY"/>
        </w:rPr>
        <w:t>3</w:t>
      </w:r>
      <w:r>
        <w:rPr>
          <w:sz w:val="30"/>
          <w:szCs w:val="30"/>
        </w:rPr>
        <w:t>/202</w:t>
      </w:r>
      <w:r>
        <w:rPr>
          <w:sz w:val="30"/>
          <w:szCs w:val="30"/>
          <w:lang w:val="be-BY"/>
        </w:rPr>
        <w:t>4</w:t>
      </w:r>
      <w:r>
        <w:rPr>
          <w:sz w:val="30"/>
          <w:szCs w:val="30"/>
        </w:rPr>
        <w:t xml:space="preserve"> навучальны год і задачы на 202</w:t>
      </w:r>
      <w:r>
        <w:rPr>
          <w:sz w:val="30"/>
          <w:szCs w:val="30"/>
          <w:lang w:val="be-BY"/>
        </w:rPr>
        <w:t>4</w:t>
      </w:r>
      <w:r>
        <w:rPr>
          <w:sz w:val="30"/>
          <w:szCs w:val="30"/>
        </w:rPr>
        <w:t>/202</w:t>
      </w:r>
      <w:r>
        <w:rPr>
          <w:sz w:val="30"/>
          <w:szCs w:val="30"/>
          <w:lang w:val="be-BY"/>
        </w:rPr>
        <w:t>5</w:t>
      </w:r>
      <w:r>
        <w:rPr>
          <w:sz w:val="30"/>
          <w:szCs w:val="30"/>
        </w:rPr>
        <w:t xml:space="preserve"> навучальны год.</w:t>
      </w:r>
      <w:r>
        <w:rPr>
          <w:sz w:val="30"/>
          <w:szCs w:val="30"/>
          <w:lang w:val="be-BY"/>
        </w:rPr>
        <w:t xml:space="preserve"> (Дырэктар школы  Пазняк А.А.)</w:t>
      </w:r>
    </w:p>
    <w:p w:rsidR="00E37DDA" w:rsidRDefault="00E37DDA" w:rsidP="00E37DDA">
      <w:pPr>
        <w:jc w:val="both"/>
        <w:rPr>
          <w:sz w:val="30"/>
          <w:szCs w:val="30"/>
          <w:lang w:val="be-BY"/>
        </w:rPr>
      </w:pPr>
      <w:r w:rsidRPr="00B87DF6">
        <w:rPr>
          <w:sz w:val="30"/>
          <w:szCs w:val="30"/>
          <w:lang w:val="be-BY"/>
        </w:rPr>
        <w:t xml:space="preserve">     - </w:t>
      </w:r>
      <w:r w:rsidRPr="00B87DF6">
        <w:rPr>
          <w:rFonts w:eastAsia="Calibri"/>
          <w:sz w:val="30"/>
          <w:szCs w:val="30"/>
          <w:lang w:val="be-BY"/>
        </w:rPr>
        <w:t>Прафілактыка злачынстваў супраць палавой свабоды і палавой недатыкальнасці.</w:t>
      </w:r>
      <w:r>
        <w:rPr>
          <w:sz w:val="30"/>
          <w:szCs w:val="30"/>
          <w:lang w:val="be-BY"/>
        </w:rPr>
        <w:t xml:space="preserve"> (</w:t>
      </w:r>
      <w:r w:rsidRPr="00E37DDA">
        <w:rPr>
          <w:sz w:val="30"/>
          <w:szCs w:val="30"/>
          <w:lang w:val="be-BY"/>
        </w:rPr>
        <w:t>Педагог сацыяльны, педагог-пс</w:t>
      </w:r>
      <w:r>
        <w:rPr>
          <w:sz w:val="30"/>
          <w:szCs w:val="30"/>
          <w:lang w:val="be-BY"/>
        </w:rPr>
        <w:t>і</w:t>
      </w:r>
      <w:r w:rsidRPr="00E37DDA">
        <w:rPr>
          <w:sz w:val="30"/>
          <w:szCs w:val="30"/>
          <w:lang w:val="be-BY"/>
        </w:rPr>
        <w:t>холаг Дворак Г.В.</w:t>
      </w:r>
      <w:r>
        <w:rPr>
          <w:sz w:val="30"/>
          <w:szCs w:val="30"/>
          <w:lang w:val="be-BY"/>
        </w:rPr>
        <w:t>)</w:t>
      </w:r>
    </w:p>
    <w:p w:rsidR="00E37DDA" w:rsidRDefault="00E37DDA" w:rsidP="00E37DDA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-  Знаёмства законных прадстаўнікоў навучэнцаў з правіламі атэстацыі навучэнцаў  установы  адукацыі. (Намеснік дырэктара школы па вучэбнай рабоце І.М.Анішчанка)</w:t>
      </w:r>
    </w:p>
    <w:p w:rsidR="00E37DDA" w:rsidRDefault="00E37DDA" w:rsidP="00E37DDA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-  Знаёмства законных прадстаўнікоў навучэнцаў з Правіламі ўнутранага распарадку для  навучэнцаў установы адукацы. (Намеснік дырэктара па выхаваўчай рабоце Касуха С.В.)</w:t>
      </w:r>
    </w:p>
    <w:p w:rsidR="00E37DDA" w:rsidRDefault="00E37DDA" w:rsidP="00E37DDA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- Арганізацыя харчавання. (Намеснік дырэктара па выхаваўчай рабоце Касуха С.В.)</w:t>
      </w:r>
    </w:p>
    <w:p w:rsidR="00E37DDA" w:rsidRDefault="00E37DDA" w:rsidP="00E37DDA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-   </w:t>
      </w:r>
      <w:r>
        <w:rPr>
          <w:sz w:val="30"/>
          <w:szCs w:val="30"/>
        </w:rPr>
        <w:t>Прафілактыка дзіцячага дарожна-транспартнага траўматызма.</w:t>
      </w:r>
      <w:r>
        <w:rPr>
          <w:sz w:val="30"/>
          <w:szCs w:val="30"/>
          <w:lang w:val="be-BY"/>
        </w:rPr>
        <w:t xml:space="preserve"> (Намеснік дырэктара па выхаваўчай рабоце Касуха С.В.)</w:t>
      </w:r>
    </w:p>
    <w:p w:rsidR="00E37DDA" w:rsidRDefault="00E37DDA" w:rsidP="00E37DDA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-     Дзейнасць дзіцячых арганізацый у Дабрынскай сярэдняй школе. Роля і месца  ГА “БРПА” і ГА “БРСМ” у працэсе выхавання навучэнцаў.</w:t>
      </w:r>
      <w:r>
        <w:rPr>
          <w:color w:val="000000"/>
          <w:sz w:val="28"/>
          <w:szCs w:val="28"/>
          <w:lang w:val="be-BY"/>
        </w:rPr>
        <w:t xml:space="preserve"> (Паўлоўская Т.М., педагог-арганізатар, актыў ГА БРПА, ГА БРСМ)</w:t>
      </w:r>
    </w:p>
    <w:p w:rsidR="00E37DDA" w:rsidRDefault="00E37DDA" w:rsidP="00E37DDA">
      <w:pPr>
        <w:pStyle w:val="NoSpacing1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E37DDA" w:rsidRDefault="00E37DDA" w:rsidP="00E37DDA">
      <w:pPr>
        <w:pStyle w:val="NoSpacing1"/>
        <w:jc w:val="both"/>
        <w:rPr>
          <w:rFonts w:ascii="Times New Roman" w:eastAsia="Calibri" w:hAnsi="Times New Roman"/>
          <w:b/>
          <w:bCs/>
          <w:sz w:val="30"/>
          <w:szCs w:val="30"/>
          <w:lang w:val="be-BY"/>
        </w:rPr>
      </w:pPr>
    </w:p>
    <w:p w:rsidR="00E37DDA" w:rsidRDefault="00E37DDA" w:rsidP="00E37DDA">
      <w:pPr>
        <w:pStyle w:val="NoSpacing1"/>
        <w:jc w:val="both"/>
        <w:rPr>
          <w:rFonts w:ascii="Times New Roman" w:eastAsia="Calibri" w:hAnsi="Times New Roman"/>
          <w:b/>
          <w:bCs/>
          <w:sz w:val="30"/>
          <w:szCs w:val="30"/>
          <w:lang w:val="be-BY"/>
        </w:rPr>
      </w:pPr>
    </w:p>
    <w:p w:rsidR="00E37DDA" w:rsidRDefault="00E37DDA" w:rsidP="00E37DDA">
      <w:pPr>
        <w:pStyle w:val="NoSpacing1"/>
        <w:jc w:val="both"/>
        <w:rPr>
          <w:rFonts w:ascii="Times New Roman" w:eastAsia="Calibri" w:hAnsi="Times New Roman"/>
          <w:b/>
          <w:bCs/>
          <w:sz w:val="30"/>
          <w:szCs w:val="30"/>
          <w:lang w:val="be-BY"/>
        </w:rPr>
      </w:pPr>
    </w:p>
    <w:p w:rsidR="00E37DDA" w:rsidRDefault="00E37DDA" w:rsidP="00E37DDA">
      <w:pPr>
        <w:pStyle w:val="NoSpacing1"/>
        <w:jc w:val="both"/>
        <w:rPr>
          <w:rFonts w:ascii="Times New Roman" w:eastAsia="Calibri" w:hAnsi="Times New Roman"/>
          <w:b/>
          <w:bCs/>
          <w:sz w:val="30"/>
          <w:szCs w:val="30"/>
          <w:lang w:val="be-BY"/>
        </w:rPr>
      </w:pPr>
    </w:p>
    <w:p w:rsidR="00E37DDA" w:rsidRDefault="00E37DDA" w:rsidP="00E37DDA">
      <w:pPr>
        <w:pStyle w:val="NoSpacing1"/>
        <w:jc w:val="both"/>
        <w:rPr>
          <w:rFonts w:ascii="Times New Roman" w:eastAsia="Calibri" w:hAnsi="Times New Roman"/>
          <w:b/>
          <w:bCs/>
          <w:sz w:val="30"/>
          <w:szCs w:val="30"/>
          <w:lang w:val="be-BY"/>
        </w:rPr>
      </w:pPr>
    </w:p>
    <w:p w:rsidR="00E37DDA" w:rsidRDefault="00E37DDA" w:rsidP="00E37DDA">
      <w:pPr>
        <w:pStyle w:val="NoSpacing1"/>
        <w:jc w:val="both"/>
        <w:rPr>
          <w:rFonts w:ascii="Times New Roman" w:eastAsia="Calibri" w:hAnsi="Times New Roman"/>
          <w:b/>
          <w:bCs/>
          <w:sz w:val="30"/>
          <w:szCs w:val="30"/>
          <w:lang w:val="be-BY"/>
        </w:rPr>
      </w:pPr>
    </w:p>
    <w:p w:rsidR="00E37DDA" w:rsidRDefault="00E37DDA" w:rsidP="00E37DDA">
      <w:pPr>
        <w:pStyle w:val="NoSpacing1"/>
        <w:jc w:val="both"/>
        <w:rPr>
          <w:rFonts w:ascii="Times New Roman" w:eastAsia="Calibri" w:hAnsi="Times New Roman"/>
          <w:b/>
          <w:bCs/>
          <w:sz w:val="30"/>
          <w:szCs w:val="30"/>
          <w:lang w:val="be-BY"/>
        </w:rPr>
      </w:pPr>
    </w:p>
    <w:p w:rsidR="00E37DDA" w:rsidRDefault="00E37DDA" w:rsidP="00E37DDA">
      <w:pPr>
        <w:pStyle w:val="NoSpacing1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>
        <w:rPr>
          <w:rFonts w:ascii="Times New Roman" w:eastAsia="Calibri" w:hAnsi="Times New Roman"/>
          <w:b/>
          <w:bCs/>
          <w:sz w:val="30"/>
          <w:szCs w:val="30"/>
          <w:lang w:val="be-BY"/>
        </w:rPr>
        <w:lastRenderedPageBreak/>
        <w:t>Снежань 2024</w:t>
      </w:r>
    </w:p>
    <w:p w:rsidR="00E37DDA" w:rsidRDefault="00E37DDA" w:rsidP="00E37DDA">
      <w:pPr>
        <w:pStyle w:val="NoSpacing1"/>
        <w:jc w:val="both"/>
        <w:rPr>
          <w:rFonts w:ascii="Times New Roman" w:eastAsia="Calibri" w:hAnsi="Times New Roman"/>
          <w:b/>
          <w:sz w:val="30"/>
          <w:szCs w:val="30"/>
          <w:lang w:val="be-BY"/>
        </w:rPr>
      </w:pPr>
      <w:r>
        <w:rPr>
          <w:rFonts w:ascii="Times New Roman" w:eastAsia="Calibri" w:hAnsi="Times New Roman"/>
          <w:b/>
          <w:sz w:val="30"/>
          <w:szCs w:val="30"/>
          <w:lang w:val="be-BY"/>
        </w:rPr>
        <w:t>Тэма: “Дзеці сеткавага пакалення: як іх выхоўваць і навучаць.”</w:t>
      </w:r>
    </w:p>
    <w:p w:rsidR="00E37DDA" w:rsidRDefault="00E37DDA" w:rsidP="00E37DDA">
      <w:pPr>
        <w:pStyle w:val="NoSpacing1"/>
        <w:jc w:val="both"/>
        <w:rPr>
          <w:rFonts w:ascii="Times New Roman" w:eastAsia="Calibri" w:hAnsi="Times New Roman"/>
          <w:b/>
          <w:sz w:val="30"/>
          <w:szCs w:val="30"/>
          <w:lang w:val="be-BY"/>
        </w:rPr>
      </w:pPr>
    </w:p>
    <w:p w:rsidR="00E37DDA" w:rsidRDefault="00E37DDA" w:rsidP="00E37DDA">
      <w:pPr>
        <w:pStyle w:val="NoSpacing1"/>
        <w:numPr>
          <w:ilvl w:val="0"/>
          <w:numId w:val="1"/>
        </w:numPr>
        <w:contextualSpacing/>
        <w:jc w:val="both"/>
        <w:rPr>
          <w:rFonts w:ascii="Times New Roman" w:eastAsia="Calibri" w:hAnsi="Times New Roman"/>
          <w:sz w:val="30"/>
          <w:szCs w:val="30"/>
          <w:lang w:val="be-BY"/>
        </w:rPr>
      </w:pPr>
      <w:r>
        <w:rPr>
          <w:rFonts w:ascii="Times New Roman" w:eastAsia="Calibri" w:hAnsi="Times New Roman"/>
          <w:sz w:val="30"/>
          <w:szCs w:val="30"/>
          <w:lang w:val="be-BY"/>
        </w:rPr>
        <w:t xml:space="preserve">Вынікі адукацыйнага працэсу за 1 паўгоддзе і задачы на 2 паўгоддзе. (Намеснік дырэктара па вучэбнай рабоце І.М.Анішчанка) </w:t>
      </w:r>
    </w:p>
    <w:p w:rsidR="00E37DDA" w:rsidRDefault="00E37DDA" w:rsidP="00E37DDA">
      <w:pPr>
        <w:pStyle w:val="a4"/>
        <w:numPr>
          <w:ilvl w:val="0"/>
          <w:numId w:val="1"/>
        </w:numPr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>Арганізацыя работы з акцябратамі: традыцыі ў новым фармаце. Сучаснае аблічча піянерскай дружыны. (Паўлоўская Т.М., педагог-арганізатар, актыў ГА БРПА)</w:t>
      </w:r>
    </w:p>
    <w:p w:rsidR="00E37DDA" w:rsidRDefault="00E37DDA" w:rsidP="00E37DD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eastAsia="Calibri" w:hAnsi="Times New Roman"/>
          <w:sz w:val="30"/>
          <w:szCs w:val="30"/>
          <w:lang w:val="be-BY"/>
        </w:rPr>
        <w:t xml:space="preserve">Праблема захавання і ўмацавання здароўя дзяцей. Неабходнасць здаровага харчавання як адна з умоў фарміравання здароўя дзяцей. </w:t>
      </w:r>
      <w:r>
        <w:rPr>
          <w:rFonts w:ascii="Times New Roman" w:hAnsi="Times New Roman"/>
          <w:sz w:val="30"/>
          <w:szCs w:val="30"/>
          <w:lang w:val="be-BY"/>
        </w:rPr>
        <w:t>(Намеснік дырэктара па выхаваўчай рабоце Касуха С.В.)</w:t>
      </w:r>
    </w:p>
    <w:p w:rsidR="00E37DDA" w:rsidRDefault="00E37DDA" w:rsidP="00E37DD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eastAsia="Tahoma" w:hAnsi="Times New Roman"/>
          <w:bCs/>
          <w:color w:val="111111"/>
          <w:sz w:val="30"/>
          <w:szCs w:val="30"/>
          <w:shd w:val="clear" w:color="auto" w:fill="FFFFFF"/>
          <w:lang w:val="be-BY"/>
        </w:rPr>
        <w:t xml:space="preserve">Роля сям'і ў фарміраванні навыкаў бяспечных паводзін дзіцяці. </w:t>
      </w:r>
      <w:r>
        <w:rPr>
          <w:rFonts w:ascii="Times New Roman" w:hAnsi="Times New Roman"/>
          <w:sz w:val="30"/>
          <w:szCs w:val="30"/>
          <w:lang w:val="be-BY"/>
        </w:rPr>
        <w:t xml:space="preserve">Прафілактыка правапарушэнняў сярод непаўналетніх. </w:t>
      </w:r>
      <w:r>
        <w:rPr>
          <w:rFonts w:ascii="Times New Roman" w:eastAsia="Tahoma" w:hAnsi="Times New Roman"/>
          <w:color w:val="111111"/>
          <w:sz w:val="30"/>
          <w:szCs w:val="30"/>
          <w:shd w:val="clear" w:color="auto" w:fill="FFFFFF"/>
          <w:lang w:val="be-BY"/>
        </w:rPr>
        <w:t>Роля сям'і ў прафілактыцы алкагольнай, тытунёвай і наркатычнай залежнасці: што пра гэта трэба ведаць.</w:t>
      </w:r>
      <w:r>
        <w:rPr>
          <w:rFonts w:ascii="Times New Roman" w:eastAsia="Calibri" w:hAnsi="Times New Roman"/>
          <w:sz w:val="30"/>
          <w:szCs w:val="30"/>
          <w:lang w:val="be-BY"/>
        </w:rPr>
        <w:t xml:space="preserve"> (Педагог сацыяльны, педагог-псіхолаг Дворак Г.В., з запрашэннем зацікаўленых асоб суб’ектаў прафілактыкі)</w:t>
      </w:r>
    </w:p>
    <w:p w:rsidR="00E37DDA" w:rsidRDefault="00E37DDA" w:rsidP="00E37DD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eastAsia="Calibri" w:hAnsi="Times New Roman"/>
          <w:sz w:val="30"/>
          <w:szCs w:val="30"/>
          <w:lang w:val="be-BY"/>
        </w:rPr>
        <w:t>Кібербяспека – важны навык для кожнай сям’і. Фейкі і праўда: як адрозніць. Прафілактыка экстрэмізму і тэрарызму. (Педагог сацыяльны, педагог-псіхолаг Дворак Г.В., з запрашэннем зацікаўленых асоб суб’ектаў прафілактыкі)</w:t>
      </w:r>
    </w:p>
    <w:p w:rsidR="00E37DDA" w:rsidRDefault="00E37DDA" w:rsidP="00E37DD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eastAsia="Calibri" w:hAnsi="Times New Roman"/>
          <w:sz w:val="30"/>
          <w:szCs w:val="30"/>
          <w:shd w:val="clear" w:color="auto" w:fill="FFFFFF"/>
          <w:lang w:val="be-BY"/>
        </w:rPr>
        <w:t>Бяспека на кожны дзень  (прафілактыка дарожна-тран</w:t>
      </w:r>
      <w:r>
        <w:rPr>
          <w:rFonts w:ascii="Times New Roman" w:hAnsi="Times New Roman"/>
          <w:sz w:val="30"/>
          <w:szCs w:val="30"/>
          <w:lang w:val="be-BY"/>
        </w:rPr>
        <w:t xml:space="preserve">спартных здарэнняў, </w:t>
      </w:r>
      <w:r>
        <w:rPr>
          <w:rFonts w:ascii="Times New Roman" w:eastAsia="Calibri" w:hAnsi="Times New Roman"/>
          <w:sz w:val="30"/>
          <w:szCs w:val="30"/>
          <w:shd w:val="clear" w:color="auto" w:fill="FFFFFF"/>
          <w:lang w:val="be-BY"/>
        </w:rPr>
        <w:t>пажарная бяспека, бяспека на лёдзе). (прадстаўнікі ДАІ, МНС, АСВОД)</w:t>
      </w:r>
    </w:p>
    <w:p w:rsidR="00E37DDA" w:rsidRDefault="00E37DDA" w:rsidP="00E37DDA">
      <w:pPr>
        <w:jc w:val="both"/>
        <w:rPr>
          <w:b/>
          <w:bCs/>
          <w:sz w:val="30"/>
          <w:szCs w:val="30"/>
          <w:lang w:val="be-BY"/>
        </w:rPr>
      </w:pPr>
      <w:r>
        <w:rPr>
          <w:b/>
          <w:bCs/>
          <w:sz w:val="30"/>
          <w:szCs w:val="30"/>
        </w:rPr>
        <w:t>Май 202</w:t>
      </w:r>
      <w:r>
        <w:rPr>
          <w:b/>
          <w:bCs/>
          <w:sz w:val="30"/>
          <w:szCs w:val="30"/>
          <w:lang w:val="be-BY"/>
        </w:rPr>
        <w:t>5</w:t>
      </w:r>
    </w:p>
    <w:p w:rsidR="00E37DDA" w:rsidRDefault="00E37DDA" w:rsidP="00E37DDA">
      <w:pPr>
        <w:jc w:val="both"/>
        <w:rPr>
          <w:b/>
          <w:bCs/>
          <w:sz w:val="30"/>
          <w:szCs w:val="30"/>
          <w:lang w:val="be-BY"/>
        </w:rPr>
      </w:pPr>
    </w:p>
    <w:p w:rsidR="00E37DDA" w:rsidRDefault="00E37DDA" w:rsidP="00E37DDA">
      <w:pPr>
        <w:jc w:val="both"/>
        <w:rPr>
          <w:b/>
          <w:bCs/>
          <w:sz w:val="30"/>
          <w:szCs w:val="30"/>
          <w:lang w:val="be-BY"/>
        </w:rPr>
      </w:pPr>
      <w:r>
        <w:rPr>
          <w:b/>
          <w:bCs/>
          <w:sz w:val="30"/>
          <w:szCs w:val="30"/>
          <w:lang w:val="be-BY"/>
        </w:rPr>
        <w:t xml:space="preserve">3. Тэма: </w:t>
      </w:r>
      <w:r>
        <w:rPr>
          <w:b/>
          <w:bCs/>
          <w:color w:val="202124"/>
          <w:sz w:val="30"/>
          <w:szCs w:val="30"/>
          <w:lang w:val="be-BY"/>
        </w:rPr>
        <w:t>“</w:t>
      </w:r>
      <w:r>
        <w:rPr>
          <w:b/>
          <w:sz w:val="30"/>
          <w:szCs w:val="30"/>
          <w:shd w:val="clear" w:color="auto" w:fill="FFFFFF"/>
          <w:lang w:val="be-BY"/>
        </w:rPr>
        <w:t>Вынікі супрацоўніцтва сям’і і ўстановы ў адукацыйным працэсе.  Арганізацыя карыснага летняга адпачынку навучэнцаў”</w:t>
      </w:r>
    </w:p>
    <w:p w:rsidR="00E37DDA" w:rsidRDefault="00E37DDA" w:rsidP="00E37DDA">
      <w:pPr>
        <w:pStyle w:val="NoSpacing1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eastAsia="Calibri" w:hAnsi="Times New Roman"/>
          <w:color w:val="202124"/>
          <w:sz w:val="30"/>
          <w:szCs w:val="30"/>
          <w:lang w:val="be-BY"/>
        </w:rPr>
        <w:t xml:space="preserve">     -  </w:t>
      </w:r>
      <w:r>
        <w:rPr>
          <w:rFonts w:ascii="Times New Roman" w:hAnsi="Times New Roman"/>
          <w:sz w:val="30"/>
          <w:szCs w:val="30"/>
          <w:lang w:val="be-BY"/>
        </w:rPr>
        <w:t>Арганізацыя летняга адпачынку, вытворчай практыкі, занятасці дзяцей у час летніх канікул. (Дырэктар школы, Пазняк А.А., намеснік дырэктара па выхаваўчай рабоце Касуха С.В.)</w:t>
      </w:r>
    </w:p>
    <w:p w:rsidR="00E37DDA" w:rsidRDefault="00E37DDA" w:rsidP="00E37DDA">
      <w:pPr>
        <w:pStyle w:val="NoSpacing1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-   Дзейнасць грамадскага аб’яднання “Беларускі рэспубліканскі саюз моладзі” як сродак самарэалізацыі і раскрыцця творчага патэнцыялу навучэнцаў. (Педагог-арганізатар Паўлоўская Т.М., актыў БРСМ)</w:t>
      </w:r>
    </w:p>
    <w:p w:rsidR="00E37DDA" w:rsidRDefault="00E37DDA" w:rsidP="00E37DDA">
      <w:pPr>
        <w:pStyle w:val="NoSpacing1"/>
        <w:rPr>
          <w:rFonts w:ascii="Times New Roman" w:eastAsia="Calibri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-     </w:t>
      </w:r>
      <w:r>
        <w:rPr>
          <w:rFonts w:ascii="Times New Roman" w:eastAsia="Calibri" w:hAnsi="Times New Roman"/>
          <w:sz w:val="30"/>
          <w:szCs w:val="30"/>
          <w:lang w:val="be-BY"/>
        </w:rPr>
        <w:t>Бяспека на вадзе, у прыродзе, у побыце падчас летняга перыяду.</w:t>
      </w:r>
      <w:r>
        <w:rPr>
          <w:rFonts w:ascii="Times New Roman" w:hAnsi="Times New Roman"/>
          <w:sz w:val="30"/>
          <w:szCs w:val="30"/>
          <w:lang w:val="be-BY"/>
        </w:rPr>
        <w:t xml:space="preserve"> (Дырэктар школы, Пазняк А.А.)</w:t>
      </w:r>
    </w:p>
    <w:p w:rsidR="00E37DDA" w:rsidRDefault="00E37DDA" w:rsidP="00E37DDA">
      <w:pPr>
        <w:pStyle w:val="NoSpacing1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>
        <w:rPr>
          <w:rFonts w:ascii="Times New Roman" w:eastAsia="Calibri" w:hAnsi="Times New Roman"/>
          <w:sz w:val="30"/>
          <w:szCs w:val="30"/>
          <w:lang w:val="be-BY"/>
        </w:rPr>
        <w:t xml:space="preserve">     -    Недапушчальнасць пакідання дзяцей без нагляду, аб адказнасці за бяспеку непаўналетніх, прадугледжаную заканадаўствам. (Педагог сацыяльны, педагог-псіхолаг Дворак Г.В., з запрашэннем зацікаўленых асоб суб’ектаў прафілактыкі)</w:t>
      </w:r>
    </w:p>
    <w:p w:rsidR="00E37DDA" w:rsidRDefault="00E37DDA" w:rsidP="00E37DDA">
      <w:pPr>
        <w:pStyle w:val="NoSpacing1"/>
        <w:jc w:val="both"/>
        <w:rPr>
          <w:rFonts w:ascii="Times New Roman" w:eastAsia="Calibri" w:hAnsi="Times New Roman"/>
          <w:sz w:val="30"/>
          <w:szCs w:val="30"/>
          <w:lang w:val="be-BY"/>
        </w:rPr>
      </w:pPr>
    </w:p>
    <w:p w:rsidR="00E37DDA" w:rsidRDefault="00E37DDA" w:rsidP="00E37DDA">
      <w:pPr>
        <w:pStyle w:val="NoSpacing1"/>
        <w:jc w:val="center"/>
        <w:rPr>
          <w:rFonts w:ascii="Times New Roman" w:eastAsia="Calibri" w:hAnsi="Times New Roman"/>
          <w:b/>
          <w:sz w:val="30"/>
          <w:szCs w:val="30"/>
          <w:lang w:val="be-BY"/>
        </w:rPr>
      </w:pPr>
    </w:p>
    <w:p w:rsidR="00E37DDA" w:rsidRDefault="00E37DDA" w:rsidP="00E37DDA">
      <w:pPr>
        <w:pStyle w:val="NoSpacing1"/>
        <w:jc w:val="center"/>
        <w:rPr>
          <w:rFonts w:ascii="Times New Roman" w:eastAsia="Calibri" w:hAnsi="Times New Roman"/>
          <w:b/>
          <w:sz w:val="30"/>
          <w:szCs w:val="30"/>
          <w:lang w:val="be-BY"/>
        </w:rPr>
      </w:pPr>
    </w:p>
    <w:p w:rsidR="00E37DDA" w:rsidRDefault="00E37DDA" w:rsidP="00E37DDA">
      <w:pPr>
        <w:pStyle w:val="NoSpacing1"/>
        <w:jc w:val="center"/>
        <w:rPr>
          <w:rFonts w:ascii="Times New Roman" w:eastAsia="Calibri" w:hAnsi="Times New Roman"/>
          <w:b/>
          <w:sz w:val="30"/>
          <w:szCs w:val="30"/>
          <w:lang w:val="be-BY"/>
        </w:rPr>
      </w:pPr>
    </w:p>
    <w:p w:rsidR="00E37DDA" w:rsidRDefault="00E37DDA" w:rsidP="00E37DDA">
      <w:pPr>
        <w:pStyle w:val="NoSpacing1"/>
        <w:jc w:val="center"/>
        <w:rPr>
          <w:rFonts w:ascii="Times New Roman" w:eastAsia="Calibri" w:hAnsi="Times New Roman"/>
          <w:b/>
          <w:sz w:val="30"/>
          <w:szCs w:val="30"/>
          <w:lang w:val="be-BY"/>
        </w:rPr>
      </w:pPr>
    </w:p>
    <w:p w:rsidR="00E37DDA" w:rsidRDefault="00E37DDA" w:rsidP="00E37DDA">
      <w:pPr>
        <w:pStyle w:val="NoSpacing1"/>
        <w:jc w:val="center"/>
        <w:rPr>
          <w:rFonts w:ascii="Times New Roman" w:eastAsia="Calibri" w:hAnsi="Times New Roman"/>
          <w:b/>
          <w:sz w:val="30"/>
          <w:szCs w:val="30"/>
          <w:lang w:val="be-BY"/>
        </w:rPr>
      </w:pPr>
    </w:p>
    <w:p w:rsidR="00E37DDA" w:rsidRDefault="00E37DDA" w:rsidP="00E37DDA">
      <w:pPr>
        <w:pStyle w:val="NoSpacing1"/>
        <w:jc w:val="center"/>
        <w:rPr>
          <w:rFonts w:ascii="Times New Roman" w:eastAsia="Calibri" w:hAnsi="Times New Roman"/>
          <w:b/>
          <w:sz w:val="30"/>
          <w:szCs w:val="30"/>
          <w:lang w:val="be-BY"/>
        </w:rPr>
      </w:pPr>
    </w:p>
    <w:p w:rsidR="00E37DDA" w:rsidRDefault="00E37DDA" w:rsidP="00E37DDA">
      <w:pPr>
        <w:pStyle w:val="NoSpacing1"/>
        <w:jc w:val="center"/>
        <w:rPr>
          <w:rFonts w:ascii="Times New Roman" w:eastAsia="Calibri" w:hAnsi="Times New Roman"/>
          <w:b/>
          <w:sz w:val="30"/>
          <w:szCs w:val="30"/>
          <w:lang w:val="be-BY"/>
        </w:rPr>
      </w:pPr>
      <w:r>
        <w:rPr>
          <w:rFonts w:ascii="Times New Roman" w:eastAsia="Calibri" w:hAnsi="Times New Roman"/>
          <w:b/>
          <w:sz w:val="30"/>
          <w:szCs w:val="30"/>
          <w:lang w:val="be-BY"/>
        </w:rPr>
        <w:lastRenderedPageBreak/>
        <w:t xml:space="preserve">Кансультацыі законных прадстаўнікоў у шосты школьны дзень </w:t>
      </w:r>
    </w:p>
    <w:p w:rsidR="00E37DDA" w:rsidRDefault="00E37DDA" w:rsidP="00E37DDA">
      <w:pPr>
        <w:pStyle w:val="NoSpacing1"/>
        <w:jc w:val="center"/>
        <w:rPr>
          <w:rFonts w:ascii="Times New Roman" w:eastAsia="Calibri" w:hAnsi="Times New Roman"/>
          <w:b/>
          <w:sz w:val="30"/>
          <w:szCs w:val="30"/>
          <w:lang w:val="be-BY"/>
        </w:rPr>
      </w:pPr>
      <w:r>
        <w:rPr>
          <w:rFonts w:ascii="Times New Roman" w:eastAsia="Calibri" w:hAnsi="Times New Roman"/>
          <w:b/>
          <w:sz w:val="30"/>
          <w:szCs w:val="30"/>
          <w:lang w:val="be-BY"/>
        </w:rPr>
        <w:t>(з удзелам адміністрацыі школы, педагога-псіхолага)</w:t>
      </w:r>
    </w:p>
    <w:p w:rsidR="00E37DDA" w:rsidRDefault="00E37DDA" w:rsidP="00E37DDA">
      <w:pPr>
        <w:pStyle w:val="NoSpacing1"/>
        <w:jc w:val="center"/>
        <w:rPr>
          <w:rFonts w:ascii="Times New Roman" w:eastAsia="Calibri" w:hAnsi="Times New Roman"/>
          <w:b/>
          <w:sz w:val="30"/>
          <w:szCs w:val="30"/>
          <w:lang w:val="be-BY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17"/>
        <w:gridCol w:w="1592"/>
        <w:gridCol w:w="1587"/>
      </w:tblGrid>
      <w:tr w:rsidR="00E37DDA" w:rsidTr="00E37DDA">
        <w:tc>
          <w:tcPr>
            <w:tcW w:w="7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Тэма </w:t>
            </w: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кансультацыі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Тэрмін правядзення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Адказныя за правядзенне</w:t>
            </w:r>
          </w:p>
        </w:tc>
      </w:tr>
      <w:tr w:rsidR="00E37DDA" w:rsidRPr="00B87DF6" w:rsidTr="00E37DDA">
        <w:tc>
          <w:tcPr>
            <w:tcW w:w="73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 w:rsidP="00EE725A">
            <w:pPr>
              <w:pStyle w:val="NoSpacing1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Як супрацьстаяць псіхалагічнаму насіллю ў сям’і</w:t>
            </w: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 xml:space="preserve">. </w:t>
            </w:r>
          </w:p>
        </w:tc>
        <w:tc>
          <w:tcPr>
            <w:tcW w:w="15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жнівень</w:t>
            </w:r>
          </w:p>
        </w:tc>
        <w:tc>
          <w:tcPr>
            <w:tcW w:w="1587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Касуха С.В.,</w:t>
            </w:r>
          </w:p>
          <w:p w:rsidR="00E37DDA" w:rsidRDefault="00E37DDA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Дворак Г.В.,</w:t>
            </w:r>
          </w:p>
          <w:p w:rsidR="00E37DDA" w:rsidRDefault="00E37DDA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Класныя кіраўнікі І-ХІ кл.</w:t>
            </w:r>
          </w:p>
        </w:tc>
      </w:tr>
      <w:tr w:rsidR="00E37DDA" w:rsidTr="00E37DDA">
        <w:tc>
          <w:tcPr>
            <w:tcW w:w="73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 w:rsidP="00EE725A">
            <w:pPr>
              <w:pStyle w:val="NoSpacing1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Падлетак і грошы: няпростыя “зносіны”</w:t>
            </w:r>
          </w:p>
        </w:tc>
        <w:tc>
          <w:tcPr>
            <w:tcW w:w="15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DDA" w:rsidRDefault="00E37DDA">
            <w:pPr>
              <w:rPr>
                <w:rFonts w:eastAsia="Calibri"/>
                <w:sz w:val="28"/>
                <w:szCs w:val="28"/>
                <w:lang w:val="be-BY"/>
              </w:rPr>
            </w:pPr>
          </w:p>
        </w:tc>
      </w:tr>
      <w:tr w:rsidR="00E37DDA" w:rsidTr="00E37DDA">
        <w:tc>
          <w:tcPr>
            <w:tcW w:w="73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 w:rsidP="00EE725A">
            <w:pPr>
              <w:pStyle w:val="NoSpacing1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Копінг-стратэгіі: як пераадолець жыццёвыя цяжкасці</w:t>
            </w:r>
          </w:p>
        </w:tc>
        <w:tc>
          <w:tcPr>
            <w:tcW w:w="15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DDA" w:rsidRDefault="00E37DDA">
            <w:pPr>
              <w:rPr>
                <w:rFonts w:eastAsia="Calibri"/>
                <w:sz w:val="28"/>
                <w:szCs w:val="28"/>
                <w:lang w:val="be-BY"/>
              </w:rPr>
            </w:pPr>
          </w:p>
        </w:tc>
      </w:tr>
      <w:tr w:rsidR="00E37DDA" w:rsidTr="00E37DDA">
        <w:tc>
          <w:tcPr>
            <w:tcW w:w="73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 w:rsidP="00EE725A">
            <w:pPr>
              <w:pStyle w:val="NoSpacing1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Унутраныя праблемы сям’і: псіхолага-педагагічныя стратэгіі вырашэння</w:t>
            </w:r>
          </w:p>
        </w:tc>
        <w:tc>
          <w:tcPr>
            <w:tcW w:w="15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лістапад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DDA" w:rsidRDefault="00E37DDA">
            <w:pPr>
              <w:rPr>
                <w:rFonts w:eastAsia="Calibri"/>
                <w:sz w:val="28"/>
                <w:szCs w:val="28"/>
                <w:lang w:val="be-BY"/>
              </w:rPr>
            </w:pPr>
          </w:p>
        </w:tc>
      </w:tr>
      <w:tr w:rsidR="00E37DDA" w:rsidTr="00E37DDA">
        <w:tc>
          <w:tcPr>
            <w:tcW w:w="73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 w:rsidP="00EE725A">
            <w:pPr>
              <w:pStyle w:val="NoSpacing1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Як навучыць падлетка пераадольваць стрэс</w:t>
            </w:r>
          </w:p>
        </w:tc>
        <w:tc>
          <w:tcPr>
            <w:tcW w:w="15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DDA" w:rsidRDefault="00E37DDA">
            <w:pPr>
              <w:rPr>
                <w:rFonts w:eastAsia="Calibri"/>
                <w:sz w:val="28"/>
                <w:szCs w:val="28"/>
                <w:lang w:val="be-BY"/>
              </w:rPr>
            </w:pPr>
          </w:p>
        </w:tc>
      </w:tr>
      <w:tr w:rsidR="00E37DDA" w:rsidTr="00E37DDA">
        <w:tc>
          <w:tcPr>
            <w:tcW w:w="73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 w:rsidP="00EE725A">
            <w:pPr>
              <w:pStyle w:val="NoSpacing1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Унутраны канфлікт: шляхі вырашэння</w:t>
            </w:r>
          </w:p>
        </w:tc>
        <w:tc>
          <w:tcPr>
            <w:tcW w:w="15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студзень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DDA" w:rsidRDefault="00E37DDA">
            <w:pPr>
              <w:rPr>
                <w:rFonts w:eastAsia="Calibri"/>
                <w:sz w:val="28"/>
                <w:szCs w:val="28"/>
                <w:lang w:val="be-BY"/>
              </w:rPr>
            </w:pPr>
          </w:p>
        </w:tc>
      </w:tr>
      <w:tr w:rsidR="00E37DDA" w:rsidTr="00E37DDA">
        <w:tc>
          <w:tcPr>
            <w:tcW w:w="73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 w:rsidP="00EE725A">
            <w:pPr>
              <w:pStyle w:val="NoSpacing1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Булінг у школьным асяроддзі: пытанні пасля ўрокаў</w:t>
            </w:r>
          </w:p>
        </w:tc>
        <w:tc>
          <w:tcPr>
            <w:tcW w:w="15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люты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DDA" w:rsidRDefault="00E37DDA">
            <w:pPr>
              <w:rPr>
                <w:rFonts w:eastAsia="Calibri"/>
                <w:sz w:val="28"/>
                <w:szCs w:val="28"/>
                <w:lang w:val="be-BY"/>
              </w:rPr>
            </w:pPr>
          </w:p>
        </w:tc>
      </w:tr>
      <w:tr w:rsidR="00E37DDA" w:rsidTr="00E37DDA">
        <w:tc>
          <w:tcPr>
            <w:tcW w:w="73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 w:rsidP="00EE725A">
            <w:pPr>
              <w:pStyle w:val="NoSpacing1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Як сфарміраваць у падлеткаў “імунітэт” да жыццёвых нягод</w:t>
            </w:r>
          </w:p>
        </w:tc>
        <w:tc>
          <w:tcPr>
            <w:tcW w:w="15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DDA" w:rsidRDefault="00E37DDA">
            <w:pPr>
              <w:rPr>
                <w:rFonts w:eastAsia="Calibri"/>
                <w:sz w:val="28"/>
                <w:szCs w:val="28"/>
                <w:lang w:val="be-BY"/>
              </w:rPr>
            </w:pPr>
          </w:p>
        </w:tc>
      </w:tr>
      <w:tr w:rsidR="00E37DDA" w:rsidTr="00E37DDA">
        <w:tc>
          <w:tcPr>
            <w:tcW w:w="73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 w:rsidP="00EE725A">
            <w:pPr>
              <w:pStyle w:val="NoSpacing1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Знешні выгляд падлетка як спосаб самавыражэння</w:t>
            </w:r>
          </w:p>
        </w:tc>
        <w:tc>
          <w:tcPr>
            <w:tcW w:w="15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красавік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DDA" w:rsidRDefault="00E37DDA">
            <w:pPr>
              <w:rPr>
                <w:rFonts w:eastAsia="Calibri"/>
                <w:sz w:val="28"/>
                <w:szCs w:val="28"/>
                <w:lang w:val="be-BY"/>
              </w:rPr>
            </w:pPr>
          </w:p>
        </w:tc>
      </w:tr>
      <w:tr w:rsidR="00E37DDA" w:rsidTr="00E37DDA">
        <w:tc>
          <w:tcPr>
            <w:tcW w:w="73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 w:rsidP="00EE725A">
            <w:pPr>
              <w:pStyle w:val="NoSpacing1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Асабісты прыклад бацькоў-альфа і амега сямейнага выхавання</w:t>
            </w:r>
          </w:p>
        </w:tc>
        <w:tc>
          <w:tcPr>
            <w:tcW w:w="15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DDA" w:rsidRDefault="00E37DDA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DDA" w:rsidRDefault="00E37DDA">
            <w:pPr>
              <w:rPr>
                <w:rFonts w:eastAsia="Calibri"/>
                <w:sz w:val="28"/>
                <w:szCs w:val="28"/>
                <w:lang w:val="be-BY"/>
              </w:rPr>
            </w:pPr>
          </w:p>
        </w:tc>
      </w:tr>
    </w:tbl>
    <w:p w:rsidR="00E37DDA" w:rsidRDefault="00E37DDA" w:rsidP="00E37DDA">
      <w:pPr>
        <w:pStyle w:val="NoSpacing1"/>
        <w:jc w:val="both"/>
        <w:rPr>
          <w:rFonts w:ascii="Times New Roman" w:eastAsia="Calibri" w:hAnsi="Times New Roman"/>
          <w:sz w:val="28"/>
          <w:szCs w:val="28"/>
          <w:lang w:val="be-BY"/>
        </w:rPr>
      </w:pPr>
    </w:p>
    <w:p w:rsidR="00E37DDA" w:rsidRDefault="00E37DDA" w:rsidP="00E37DDA">
      <w:pPr>
        <w:pStyle w:val="NoSpacing1"/>
        <w:jc w:val="both"/>
        <w:rPr>
          <w:rFonts w:ascii="Times New Roman" w:eastAsia="Calibri" w:hAnsi="Times New Roman"/>
          <w:sz w:val="30"/>
          <w:szCs w:val="30"/>
          <w:lang w:val="be-BY"/>
        </w:rPr>
      </w:pPr>
    </w:p>
    <w:p w:rsidR="00E37DDA" w:rsidRDefault="00E37DDA" w:rsidP="00E37DDA">
      <w:pPr>
        <w:pStyle w:val="NoSpacing1"/>
        <w:rPr>
          <w:rFonts w:ascii="Times New Roman" w:eastAsia="Calibri" w:hAnsi="Times New Roman"/>
          <w:sz w:val="30"/>
          <w:szCs w:val="30"/>
          <w:lang w:val="be-BY"/>
        </w:rPr>
      </w:pPr>
    </w:p>
    <w:p w:rsidR="00E37DDA" w:rsidRDefault="00E37DDA" w:rsidP="00E37DDA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</w:p>
    <w:p w:rsidR="00C95A1F" w:rsidRDefault="00C95A1F"/>
    <w:sectPr w:rsidR="00C95A1F" w:rsidSect="00E37D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B3B6A"/>
    <w:multiLevelType w:val="multilevel"/>
    <w:tmpl w:val="1EFB3B6A"/>
    <w:lvl w:ilvl="0">
      <w:start w:val="3"/>
      <w:numFmt w:val="bullet"/>
      <w:lvlText w:val="-"/>
      <w:lvlJc w:val="left"/>
      <w:pPr>
        <w:ind w:left="44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>
    <w:nsid w:val="459B0F2A"/>
    <w:multiLevelType w:val="multilevel"/>
    <w:tmpl w:val="459B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DA"/>
    <w:rsid w:val="00143B30"/>
    <w:rsid w:val="00230BA1"/>
    <w:rsid w:val="002A0303"/>
    <w:rsid w:val="002F1788"/>
    <w:rsid w:val="00342870"/>
    <w:rsid w:val="003C2AE3"/>
    <w:rsid w:val="00444312"/>
    <w:rsid w:val="004524D2"/>
    <w:rsid w:val="00516021"/>
    <w:rsid w:val="00691165"/>
    <w:rsid w:val="006D3B73"/>
    <w:rsid w:val="006F2926"/>
    <w:rsid w:val="0071273A"/>
    <w:rsid w:val="00732731"/>
    <w:rsid w:val="009E47AA"/>
    <w:rsid w:val="00AC6B5E"/>
    <w:rsid w:val="00B87DF6"/>
    <w:rsid w:val="00BF691B"/>
    <w:rsid w:val="00C95A1F"/>
    <w:rsid w:val="00C97BE2"/>
    <w:rsid w:val="00D47B46"/>
    <w:rsid w:val="00E37DDA"/>
    <w:rsid w:val="00E43F51"/>
    <w:rsid w:val="00E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DDA"/>
    <w:pPr>
      <w:spacing w:before="100" w:beforeAutospacing="1" w:after="100" w:afterAutospacing="1" w:line="240" w:lineRule="auto"/>
    </w:pPr>
    <w:rPr>
      <w:rFonts w:ascii="Calibri" w:hAnsi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7DDA"/>
    <w:pPr>
      <w:spacing w:before="100" w:beforeAutospacing="1" w:after="100" w:afterAutospacing="1" w:line="268" w:lineRule="auto"/>
      <w:ind w:left="720"/>
      <w:contextualSpacing/>
    </w:pPr>
    <w:rPr>
      <w:rFonts w:ascii="Calibri" w:hAnsi="Calibri"/>
    </w:rPr>
  </w:style>
  <w:style w:type="paragraph" w:customStyle="1" w:styleId="NoSpacing1">
    <w:name w:val="No Spacing1"/>
    <w:basedOn w:val="a"/>
    <w:qFormat/>
    <w:rsid w:val="00E37DDA"/>
    <w:rPr>
      <w:rFonts w:ascii="Calibri" w:hAnsi="Calibri"/>
    </w:rPr>
  </w:style>
  <w:style w:type="table" w:styleId="a5">
    <w:name w:val="Table Grid"/>
    <w:basedOn w:val="a1"/>
    <w:uiPriority w:val="99"/>
    <w:rsid w:val="00E37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7D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7DF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DDA"/>
    <w:pPr>
      <w:spacing w:before="100" w:beforeAutospacing="1" w:after="100" w:afterAutospacing="1" w:line="240" w:lineRule="auto"/>
    </w:pPr>
    <w:rPr>
      <w:rFonts w:ascii="Calibri" w:hAnsi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7DDA"/>
    <w:pPr>
      <w:spacing w:before="100" w:beforeAutospacing="1" w:after="100" w:afterAutospacing="1" w:line="268" w:lineRule="auto"/>
      <w:ind w:left="720"/>
      <w:contextualSpacing/>
    </w:pPr>
    <w:rPr>
      <w:rFonts w:ascii="Calibri" w:hAnsi="Calibri"/>
    </w:rPr>
  </w:style>
  <w:style w:type="paragraph" w:customStyle="1" w:styleId="NoSpacing1">
    <w:name w:val="No Spacing1"/>
    <w:basedOn w:val="a"/>
    <w:qFormat/>
    <w:rsid w:val="00E37DDA"/>
    <w:rPr>
      <w:rFonts w:ascii="Calibri" w:hAnsi="Calibri"/>
    </w:rPr>
  </w:style>
  <w:style w:type="table" w:styleId="a5">
    <w:name w:val="Table Grid"/>
    <w:basedOn w:val="a1"/>
    <w:uiPriority w:val="99"/>
    <w:rsid w:val="00E37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7D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7D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2861</Words>
  <Characters>16313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</cp:revision>
  <cp:lastPrinted>2024-09-10T06:01:00Z</cp:lastPrinted>
  <dcterms:created xsi:type="dcterms:W3CDTF">2024-10-23T08:58:00Z</dcterms:created>
  <dcterms:modified xsi:type="dcterms:W3CDTF">2024-10-23T08:58:00Z</dcterms:modified>
</cp:coreProperties>
</file>