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55" w:rsidRDefault="00662B55" w:rsidP="00662B55">
      <w:pPr>
        <w:ind w:firstLine="709"/>
        <w:jc w:val="center"/>
        <w:outlineLvl w:val="0"/>
        <w:rPr>
          <w:rFonts w:eastAsia="Times New Roman" w:cs="Times New Roman"/>
          <w:b/>
          <w:kern w:val="36"/>
          <w:szCs w:val="30"/>
          <w:lang w:eastAsia="ru-RU"/>
        </w:rPr>
      </w:pPr>
      <w:r w:rsidRPr="00662B55">
        <w:rPr>
          <w:rFonts w:eastAsia="Times New Roman" w:cs="Times New Roman"/>
          <w:b/>
          <w:kern w:val="36"/>
          <w:szCs w:val="30"/>
          <w:lang w:eastAsia="ru-RU"/>
        </w:rPr>
        <w:t>Сохранение репродуктивного здоровья</w:t>
      </w:r>
    </w:p>
    <w:p w:rsidR="007A13E1" w:rsidRPr="00662B55" w:rsidRDefault="007A13E1" w:rsidP="00662B55">
      <w:pPr>
        <w:ind w:firstLine="709"/>
        <w:jc w:val="center"/>
        <w:outlineLvl w:val="0"/>
        <w:rPr>
          <w:rFonts w:eastAsia="Times New Roman" w:cs="Times New Roman"/>
          <w:b/>
          <w:kern w:val="36"/>
          <w:szCs w:val="30"/>
          <w:lang w:eastAsia="ru-RU"/>
        </w:rPr>
      </w:pPr>
    </w:p>
    <w:p w:rsidR="00662B55" w:rsidRPr="00662B55" w:rsidRDefault="0074320C" w:rsidP="00662B55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7A13E1">
        <w:rPr>
          <w:rFonts w:eastAsia="Times New Roman" w:cs="Times New Roman"/>
          <w:b/>
          <w:noProof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37477A6D" wp14:editId="4C307B98">
            <wp:simplePos x="1533525" y="2038350"/>
            <wp:positionH relativeFrom="margin">
              <wp:align>left</wp:align>
            </wp:positionH>
            <wp:positionV relativeFrom="margin">
              <wp:posOffset>2069465</wp:posOffset>
            </wp:positionV>
            <wp:extent cx="2262947" cy="1440000"/>
            <wp:effectExtent l="0" t="0" r="4445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roduktivnoe-zdorove-chelovek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947" cy="144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B55" w:rsidRPr="007A13E1">
        <w:rPr>
          <w:rFonts w:eastAsia="Times New Roman" w:cs="Times New Roman"/>
          <w:b/>
          <w:szCs w:val="30"/>
          <w:lang w:eastAsia="ru-RU"/>
        </w:rPr>
        <w:t>Репродуктивное здоровье</w:t>
      </w:r>
      <w:r w:rsidR="00662B55" w:rsidRPr="00662B55">
        <w:rPr>
          <w:rFonts w:eastAsia="Times New Roman" w:cs="Times New Roman"/>
          <w:szCs w:val="30"/>
          <w:lang w:eastAsia="ru-RU"/>
        </w:rPr>
        <w:t xml:space="preserve"> </w:t>
      </w:r>
      <w:r w:rsidR="00662B55">
        <w:rPr>
          <w:rFonts w:eastAsia="Times New Roman" w:cs="Times New Roman"/>
          <w:szCs w:val="30"/>
          <w:lang w:eastAsia="ru-RU"/>
        </w:rPr>
        <w:t>–</w:t>
      </w:r>
      <w:r w:rsidR="00662B55" w:rsidRPr="00662B55">
        <w:rPr>
          <w:rFonts w:eastAsia="Times New Roman" w:cs="Times New Roman"/>
          <w:szCs w:val="30"/>
          <w:lang w:eastAsia="ru-RU"/>
        </w:rPr>
        <w:t xml:space="preserve"> это важнейшая составляющая здоровья каждого конкретного человека, каждой семьи и общества в целом.</w:t>
      </w:r>
      <w:r w:rsidR="00662B55">
        <w:rPr>
          <w:rFonts w:eastAsia="Times New Roman" w:cs="Times New Roman"/>
          <w:szCs w:val="30"/>
          <w:lang w:eastAsia="ru-RU"/>
        </w:rPr>
        <w:t xml:space="preserve"> </w:t>
      </w:r>
      <w:r w:rsidR="00662B55" w:rsidRPr="00662B55">
        <w:rPr>
          <w:rFonts w:eastAsia="Times New Roman" w:cs="Times New Roman"/>
          <w:szCs w:val="30"/>
          <w:lang w:eastAsia="ru-RU"/>
        </w:rPr>
        <w:t xml:space="preserve">По определению Всемирной организации здравоохранения </w:t>
      </w:r>
      <w:r w:rsidR="00662B55">
        <w:rPr>
          <w:rFonts w:eastAsia="Times New Roman" w:cs="Times New Roman"/>
          <w:szCs w:val="30"/>
          <w:lang w:eastAsia="ru-RU"/>
        </w:rPr>
        <w:t>–</w:t>
      </w:r>
      <w:r w:rsidR="00662B55" w:rsidRPr="00662B55">
        <w:rPr>
          <w:rFonts w:eastAsia="Times New Roman" w:cs="Times New Roman"/>
          <w:szCs w:val="30"/>
          <w:lang w:eastAsia="ru-RU"/>
        </w:rPr>
        <w:t xml:space="preserve"> это состояние полного физического, умственного и социального благополучия во всех вопросах, касающихся функций и процессов репродуктивной системы.</w:t>
      </w:r>
    </w:p>
    <w:p w:rsidR="00662B55" w:rsidRPr="00662B55" w:rsidRDefault="00662B55" w:rsidP="00662B55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662B55">
        <w:rPr>
          <w:rFonts w:eastAsia="Times New Roman" w:cs="Times New Roman"/>
          <w:szCs w:val="30"/>
          <w:lang w:eastAsia="ru-RU"/>
        </w:rPr>
        <w:t>Существует ряд аспектов, которые могут негативно сказаться на возможности иметь потомство: слишком раннее начало половой жизни и его негативные последствия; инфекции и заболевания, которые передаются половым путем; асоциальное поведение; плохое состояние окружающей среды и некачественные продукты питания; генетические сбои и гормональные нарушения; вредные привычки и так далее.</w:t>
      </w:r>
      <w:r>
        <w:rPr>
          <w:rFonts w:eastAsia="Times New Roman" w:cs="Times New Roman"/>
          <w:szCs w:val="30"/>
          <w:lang w:eastAsia="ru-RU"/>
        </w:rPr>
        <w:t xml:space="preserve"> </w:t>
      </w:r>
      <w:proofErr w:type="gramStart"/>
      <w:r w:rsidRPr="00662B55">
        <w:rPr>
          <w:rFonts w:eastAsia="Times New Roman" w:cs="Times New Roman"/>
          <w:szCs w:val="30"/>
          <w:lang w:eastAsia="ru-RU"/>
        </w:rPr>
        <w:t>Курение и алкоголь вредят организму и категорически противопоказаны при беременности или ее планировании.</w:t>
      </w:r>
      <w:proofErr w:type="gramEnd"/>
      <w:r w:rsidRPr="00662B55">
        <w:rPr>
          <w:rFonts w:eastAsia="Times New Roman" w:cs="Times New Roman"/>
          <w:szCs w:val="30"/>
          <w:lang w:eastAsia="ru-RU"/>
        </w:rPr>
        <w:t xml:space="preserve"> Крайне негативно сказывается на репродуктивной функции малоподвижный, сидячий образ жизни. Он способствует накоплению избыточной массы тела и нарушению микроциркуляции крови, в том числе в органах малого таза. В результате недостаточного поступления крови к органам малого таза не хватает веществ, необходимых для их нормального функционирования. Поэтому</w:t>
      </w:r>
      <w:r w:rsidR="005C3F4A">
        <w:rPr>
          <w:rFonts w:eastAsia="Times New Roman" w:cs="Times New Roman"/>
          <w:szCs w:val="30"/>
          <w:lang w:eastAsia="ru-RU"/>
        </w:rPr>
        <w:t xml:space="preserve"> при продолжительном сидячем положении, </w:t>
      </w:r>
      <w:r w:rsidRPr="00662B55">
        <w:rPr>
          <w:rFonts w:eastAsia="Times New Roman" w:cs="Times New Roman"/>
          <w:szCs w:val="30"/>
          <w:lang w:eastAsia="ru-RU"/>
        </w:rPr>
        <w:t xml:space="preserve">крайне важно каждый час делать перерыв на разминку. Кроме того, обязательно нужно активизировать свой образ жизни ходить в бассейн, на фитнесс, </w:t>
      </w:r>
      <w:proofErr w:type="spellStart"/>
      <w:r w:rsidRPr="00662B55">
        <w:rPr>
          <w:rFonts w:eastAsia="Times New Roman" w:cs="Times New Roman"/>
          <w:szCs w:val="30"/>
          <w:lang w:eastAsia="ru-RU"/>
        </w:rPr>
        <w:t>аквааэробику</w:t>
      </w:r>
      <w:proofErr w:type="spellEnd"/>
      <w:r w:rsidRPr="00662B55">
        <w:rPr>
          <w:rFonts w:eastAsia="Times New Roman" w:cs="Times New Roman"/>
          <w:szCs w:val="30"/>
          <w:lang w:eastAsia="ru-RU"/>
        </w:rPr>
        <w:t>. Движения в воде способствуют профилактике накопления избыточной массы тела, хорошему функционированию органов малого таза.</w:t>
      </w:r>
    </w:p>
    <w:p w:rsidR="00662B55" w:rsidRPr="00662B55" w:rsidRDefault="0074320C" w:rsidP="00662B55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noProof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2331F4A6" wp14:editId="4E8356A6">
            <wp:simplePos x="0" y="0"/>
            <wp:positionH relativeFrom="margin">
              <wp:posOffset>3696335</wp:posOffset>
            </wp:positionH>
            <wp:positionV relativeFrom="margin">
              <wp:posOffset>7632065</wp:posOffset>
            </wp:positionV>
            <wp:extent cx="2370455" cy="1596390"/>
            <wp:effectExtent l="0" t="0" r="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mMhHKFJt3A-e158200691033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596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B55" w:rsidRPr="00662B55">
        <w:rPr>
          <w:rFonts w:eastAsia="Times New Roman" w:cs="Times New Roman"/>
          <w:szCs w:val="30"/>
          <w:lang w:eastAsia="ru-RU"/>
        </w:rPr>
        <w:t>Репродуктивное здоровье мужчины, равно как и женщины, должно сохраняться еще с младенческого возраста. Это подразумевает под собой своевременный осмотр у соответствующих врачей, соблюдение правил личной гигиены ребенка и режима дня.</w:t>
      </w:r>
      <w:r w:rsidR="00662B55">
        <w:rPr>
          <w:rFonts w:eastAsia="Times New Roman" w:cs="Times New Roman"/>
          <w:szCs w:val="30"/>
          <w:lang w:eastAsia="ru-RU"/>
        </w:rPr>
        <w:t xml:space="preserve"> </w:t>
      </w:r>
      <w:r w:rsidR="00662B55" w:rsidRPr="00662B55">
        <w:rPr>
          <w:rFonts w:eastAsia="Times New Roman" w:cs="Times New Roman"/>
          <w:szCs w:val="30"/>
          <w:lang w:eastAsia="ru-RU"/>
        </w:rPr>
        <w:t>Бесплодие у мужчин</w:t>
      </w:r>
      <w:r w:rsidR="00662B55">
        <w:rPr>
          <w:rFonts w:eastAsia="Times New Roman" w:cs="Times New Roman"/>
          <w:szCs w:val="30"/>
          <w:lang w:eastAsia="ru-RU"/>
        </w:rPr>
        <w:t xml:space="preserve"> </w:t>
      </w:r>
      <w:r w:rsidR="00662B55" w:rsidRPr="00662B55">
        <w:rPr>
          <w:rFonts w:eastAsia="Times New Roman" w:cs="Times New Roman"/>
          <w:szCs w:val="30"/>
          <w:lang w:eastAsia="ru-RU"/>
        </w:rPr>
        <w:t>может быть спровоцировано многими факторами, такими как алкоголизм, употребление стероидов, привычка носить обтягивающее белье или подолгу париться в бане.</w:t>
      </w:r>
    </w:p>
    <w:p w:rsidR="00662B55" w:rsidRPr="00662B55" w:rsidRDefault="00662B55" w:rsidP="00662B55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662B55">
        <w:rPr>
          <w:rFonts w:eastAsia="Times New Roman" w:cs="Times New Roman"/>
          <w:szCs w:val="30"/>
          <w:lang w:eastAsia="ru-RU"/>
        </w:rPr>
        <w:t xml:space="preserve">Раннее начало половой жизни, и как следствие этого </w:t>
      </w:r>
      <w:r>
        <w:rPr>
          <w:rFonts w:eastAsia="Times New Roman" w:cs="Times New Roman"/>
          <w:szCs w:val="30"/>
          <w:lang w:eastAsia="ru-RU"/>
        </w:rPr>
        <w:t>–</w:t>
      </w:r>
      <w:r w:rsidRPr="00662B55">
        <w:rPr>
          <w:rFonts w:eastAsia="Times New Roman" w:cs="Times New Roman"/>
          <w:szCs w:val="30"/>
          <w:lang w:eastAsia="ru-RU"/>
        </w:rPr>
        <w:t xml:space="preserve"> аборты у нерожавших женщин являются причинами бесплодия у женщин и развития многих заболеваний, как самой репродуктивной системы, так и </w:t>
      </w:r>
      <w:r w:rsidRPr="00662B55">
        <w:rPr>
          <w:rFonts w:eastAsia="Times New Roman" w:cs="Times New Roman"/>
          <w:szCs w:val="30"/>
          <w:lang w:eastAsia="ru-RU"/>
        </w:rPr>
        <w:lastRenderedPageBreak/>
        <w:t xml:space="preserve">всего организма в целом. </w:t>
      </w:r>
      <w:r>
        <w:rPr>
          <w:rFonts w:eastAsia="Times New Roman" w:cs="Times New Roman"/>
          <w:szCs w:val="30"/>
          <w:lang w:eastAsia="ru-RU"/>
        </w:rPr>
        <w:t xml:space="preserve">Профилактика среди молодежи вступления в половую жизнь до брака, оказывает прямое влияние </w:t>
      </w:r>
      <w:r w:rsidRPr="00662B55">
        <w:rPr>
          <w:rFonts w:eastAsia="Times New Roman" w:cs="Times New Roman"/>
          <w:szCs w:val="30"/>
          <w:lang w:eastAsia="ru-RU"/>
        </w:rPr>
        <w:t>на улучшения показателей репродуктивного здоровья.</w:t>
      </w:r>
    </w:p>
    <w:p w:rsidR="00662B55" w:rsidRPr="00EC401D" w:rsidRDefault="00662B55" w:rsidP="00662B55">
      <w:pPr>
        <w:ind w:firstLine="709"/>
        <w:jc w:val="both"/>
        <w:rPr>
          <w:rFonts w:eastAsia="Times New Roman" w:cs="Times New Roman"/>
          <w:b/>
          <w:szCs w:val="30"/>
          <w:lang w:eastAsia="ru-RU"/>
        </w:rPr>
      </w:pPr>
      <w:r w:rsidRPr="00EC401D">
        <w:rPr>
          <w:rFonts w:eastAsia="Times New Roman" w:cs="Times New Roman"/>
          <w:b/>
          <w:szCs w:val="30"/>
          <w:lang w:eastAsia="ru-RU"/>
        </w:rPr>
        <w:t>В</w:t>
      </w:r>
      <w:r w:rsidRPr="00662B55">
        <w:rPr>
          <w:rFonts w:eastAsia="Times New Roman" w:cs="Times New Roman"/>
          <w:b/>
          <w:szCs w:val="30"/>
          <w:lang w:eastAsia="ru-RU"/>
        </w:rPr>
        <w:t>ажные моменты для сохра</w:t>
      </w:r>
      <w:r w:rsidRPr="00EC401D">
        <w:rPr>
          <w:rFonts w:eastAsia="Times New Roman" w:cs="Times New Roman"/>
          <w:b/>
          <w:szCs w:val="30"/>
          <w:lang w:eastAsia="ru-RU"/>
        </w:rPr>
        <w:t>нения репродуктивного здоровья</w:t>
      </w:r>
      <w:r w:rsidRPr="00662B55">
        <w:rPr>
          <w:rFonts w:eastAsia="Times New Roman" w:cs="Times New Roman"/>
          <w:b/>
          <w:szCs w:val="30"/>
          <w:lang w:eastAsia="ru-RU"/>
        </w:rPr>
        <w:t>:</w:t>
      </w:r>
    </w:p>
    <w:p w:rsidR="00662B55" w:rsidRDefault="00662B55" w:rsidP="00662B55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662B55">
        <w:rPr>
          <w:rFonts w:eastAsia="Times New Roman" w:cs="Times New Roman"/>
          <w:szCs w:val="30"/>
          <w:lang w:eastAsia="ru-RU"/>
        </w:rPr>
        <w:t xml:space="preserve">вести здоровый образ жизни; </w:t>
      </w:r>
    </w:p>
    <w:p w:rsidR="00662B55" w:rsidRDefault="00662B55" w:rsidP="00662B55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662B55">
        <w:rPr>
          <w:rFonts w:eastAsia="Times New Roman" w:cs="Times New Roman"/>
          <w:szCs w:val="30"/>
          <w:lang w:eastAsia="ru-RU"/>
        </w:rPr>
        <w:t>предохраняться от инфекций, ко</w:t>
      </w:r>
      <w:r>
        <w:rPr>
          <w:rFonts w:eastAsia="Times New Roman" w:cs="Times New Roman"/>
          <w:szCs w:val="30"/>
          <w:lang w:eastAsia="ru-RU"/>
        </w:rPr>
        <w:t xml:space="preserve">торые передаются половым путём (далее – ИППП), </w:t>
      </w:r>
      <w:r w:rsidRPr="00662B55">
        <w:rPr>
          <w:rFonts w:eastAsia="Times New Roman" w:cs="Times New Roman"/>
          <w:szCs w:val="30"/>
          <w:lang w:eastAsia="ru-RU"/>
        </w:rPr>
        <w:t>если была вероятность заражения ИППП не заниматься самолечением, а обратиться за помощью к специалистам; следовать правилам личной гигиены</w:t>
      </w:r>
      <w:r>
        <w:rPr>
          <w:rFonts w:eastAsia="Times New Roman" w:cs="Times New Roman"/>
          <w:szCs w:val="30"/>
          <w:lang w:eastAsia="ru-RU"/>
        </w:rPr>
        <w:t xml:space="preserve">: </w:t>
      </w:r>
      <w:r w:rsidRPr="00662B55">
        <w:rPr>
          <w:rFonts w:eastAsia="Times New Roman" w:cs="Times New Roman"/>
          <w:szCs w:val="30"/>
          <w:lang w:eastAsia="ru-RU"/>
        </w:rPr>
        <w:t>ежедневно соблюдать интимную гигиену и не менее двух раз в неделю принимать ванну или душ;</w:t>
      </w:r>
    </w:p>
    <w:p w:rsidR="00662B55" w:rsidRDefault="00662B55" w:rsidP="00662B55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662B55">
        <w:rPr>
          <w:rFonts w:eastAsia="Times New Roman" w:cs="Times New Roman"/>
          <w:szCs w:val="30"/>
          <w:lang w:eastAsia="ru-RU"/>
        </w:rPr>
        <w:t>предохранятся от нежелательной беременности;</w:t>
      </w:r>
    </w:p>
    <w:p w:rsidR="00662B55" w:rsidRPr="00662B55" w:rsidRDefault="00662B55" w:rsidP="00662B55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662B55">
        <w:rPr>
          <w:rFonts w:eastAsia="Times New Roman" w:cs="Times New Roman"/>
          <w:szCs w:val="30"/>
          <w:lang w:eastAsia="ru-RU"/>
        </w:rPr>
        <w:t>женщинам необходимо посещать два раза в год гинеколога, обращать внимание на регулярность менструального цикла.</w:t>
      </w:r>
    </w:p>
    <w:p w:rsidR="00EC401D" w:rsidRDefault="00EC401D" w:rsidP="00662B55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EC401D">
        <w:rPr>
          <w:rFonts w:eastAsia="Times New Roman" w:cs="Times New Roman"/>
          <w:b/>
          <w:szCs w:val="30"/>
          <w:lang w:eastAsia="ru-RU"/>
        </w:rPr>
        <w:t>В</w:t>
      </w:r>
      <w:r w:rsidR="00662B55" w:rsidRPr="00662B55">
        <w:rPr>
          <w:rFonts w:eastAsia="Times New Roman" w:cs="Times New Roman"/>
          <w:b/>
          <w:szCs w:val="30"/>
          <w:lang w:eastAsia="ru-RU"/>
        </w:rPr>
        <w:t>лияни</w:t>
      </w:r>
      <w:r w:rsidRPr="00EC401D">
        <w:rPr>
          <w:rFonts w:eastAsia="Times New Roman" w:cs="Times New Roman"/>
          <w:b/>
          <w:szCs w:val="30"/>
          <w:lang w:eastAsia="ru-RU"/>
        </w:rPr>
        <w:t>е</w:t>
      </w:r>
      <w:r w:rsidR="00662B55" w:rsidRPr="00662B55">
        <w:rPr>
          <w:rFonts w:eastAsia="Times New Roman" w:cs="Times New Roman"/>
          <w:b/>
          <w:szCs w:val="30"/>
          <w:lang w:eastAsia="ru-RU"/>
        </w:rPr>
        <w:t xml:space="preserve"> питания на репродуктивную систему</w:t>
      </w:r>
      <w:r w:rsidR="00662B55" w:rsidRPr="00662B55">
        <w:rPr>
          <w:rFonts w:eastAsia="Times New Roman" w:cs="Times New Roman"/>
          <w:szCs w:val="30"/>
          <w:lang w:eastAsia="ru-RU"/>
        </w:rPr>
        <w:t xml:space="preserve">. </w:t>
      </w:r>
    </w:p>
    <w:p w:rsidR="00662B55" w:rsidRPr="00662B55" w:rsidRDefault="0074320C" w:rsidP="00662B55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b/>
          <w:noProof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 wp14:anchorId="3BF0FA32" wp14:editId="26BB1493">
            <wp:simplePos x="0" y="0"/>
            <wp:positionH relativeFrom="margin">
              <wp:posOffset>3619500</wp:posOffset>
            </wp:positionH>
            <wp:positionV relativeFrom="margin">
              <wp:posOffset>4686300</wp:posOffset>
            </wp:positionV>
            <wp:extent cx="2487930" cy="1657350"/>
            <wp:effectExtent l="0" t="0" r="762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165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662B55" w:rsidRPr="00662B55">
        <w:rPr>
          <w:rFonts w:eastAsia="Times New Roman" w:cs="Times New Roman"/>
          <w:szCs w:val="30"/>
          <w:lang w:eastAsia="ru-RU"/>
        </w:rPr>
        <w:t xml:space="preserve">Основные полезные продукты для половой системы: яйца, жирная рыба (скумбрия, сельдь, лосось), оливковое масло, проросшие зерна пшеницы, шиповник, цитрусовые фрукты, зелень и листовые овощи, морепродукты (в </w:t>
      </w:r>
      <w:proofErr w:type="spellStart"/>
      <w:r w:rsidR="00662B55" w:rsidRPr="00662B55">
        <w:rPr>
          <w:rFonts w:eastAsia="Times New Roman" w:cs="Times New Roman"/>
          <w:szCs w:val="30"/>
          <w:lang w:eastAsia="ru-RU"/>
        </w:rPr>
        <w:t>т.ч</w:t>
      </w:r>
      <w:proofErr w:type="spellEnd"/>
      <w:r w:rsidR="00662B55" w:rsidRPr="00662B55">
        <w:rPr>
          <w:rFonts w:eastAsia="Times New Roman" w:cs="Times New Roman"/>
          <w:szCs w:val="30"/>
          <w:lang w:eastAsia="ru-RU"/>
        </w:rPr>
        <w:t>.</w:t>
      </w:r>
      <w:r w:rsidR="00EC401D">
        <w:rPr>
          <w:rFonts w:eastAsia="Times New Roman" w:cs="Times New Roman"/>
          <w:szCs w:val="30"/>
          <w:lang w:eastAsia="ru-RU"/>
        </w:rPr>
        <w:t xml:space="preserve"> морская капуста, чеснок, кефир </w:t>
      </w:r>
      <w:r w:rsidR="00662B55" w:rsidRPr="00662B55">
        <w:rPr>
          <w:rFonts w:eastAsia="Times New Roman" w:cs="Times New Roman"/>
          <w:szCs w:val="30"/>
          <w:lang w:eastAsia="ru-RU"/>
        </w:rPr>
        <w:t>и йогурт на натуральных закв</w:t>
      </w:r>
      <w:r w:rsidR="00EC401D">
        <w:rPr>
          <w:rFonts w:eastAsia="Times New Roman" w:cs="Times New Roman"/>
          <w:szCs w:val="30"/>
          <w:lang w:eastAsia="ru-RU"/>
        </w:rPr>
        <w:t xml:space="preserve">асках, печень, масло сливочное, </w:t>
      </w:r>
      <w:r w:rsidR="00662B55" w:rsidRPr="00662B55">
        <w:rPr>
          <w:rFonts w:eastAsia="Times New Roman" w:cs="Times New Roman"/>
          <w:szCs w:val="30"/>
          <w:lang w:eastAsia="ru-RU"/>
        </w:rPr>
        <w:t>морковь</w:t>
      </w:r>
      <w:r w:rsidR="00EC401D">
        <w:rPr>
          <w:rFonts w:eastAsia="Times New Roman" w:cs="Times New Roman"/>
          <w:szCs w:val="30"/>
          <w:lang w:eastAsia="ru-RU"/>
        </w:rPr>
        <w:t xml:space="preserve"> </w:t>
      </w:r>
      <w:r w:rsidR="00662B55" w:rsidRPr="00662B55">
        <w:rPr>
          <w:rFonts w:eastAsia="Times New Roman" w:cs="Times New Roman"/>
          <w:szCs w:val="30"/>
          <w:lang w:eastAsia="ru-RU"/>
        </w:rPr>
        <w:t xml:space="preserve">с маслом, </w:t>
      </w:r>
      <w:proofErr w:type="spellStart"/>
      <w:r w:rsidR="00662B55" w:rsidRPr="00662B55">
        <w:rPr>
          <w:rFonts w:eastAsia="Times New Roman" w:cs="Times New Roman"/>
          <w:szCs w:val="30"/>
          <w:lang w:eastAsia="ru-RU"/>
        </w:rPr>
        <w:t>цельнозерновой</w:t>
      </w:r>
      <w:proofErr w:type="spellEnd"/>
      <w:r w:rsidR="00662B55" w:rsidRPr="00662B55">
        <w:rPr>
          <w:rFonts w:eastAsia="Times New Roman" w:cs="Times New Roman"/>
          <w:szCs w:val="30"/>
          <w:lang w:eastAsia="ru-RU"/>
        </w:rPr>
        <w:t xml:space="preserve"> хлеб, неочищенные крупы, хлебцы, отруби, продукты пчеловодства.</w:t>
      </w:r>
      <w:proofErr w:type="gramEnd"/>
      <w:r w:rsidR="00662B55" w:rsidRPr="00662B55">
        <w:rPr>
          <w:rFonts w:eastAsia="Times New Roman" w:cs="Times New Roman"/>
          <w:szCs w:val="30"/>
          <w:lang w:eastAsia="ru-RU"/>
        </w:rPr>
        <w:t xml:space="preserve"> Для половой системы очень важны антиоксиданты (витамины</w:t>
      </w:r>
      <w:proofErr w:type="gramStart"/>
      <w:r w:rsidR="00EC401D">
        <w:rPr>
          <w:rFonts w:eastAsia="Times New Roman" w:cs="Times New Roman"/>
          <w:szCs w:val="30"/>
          <w:lang w:eastAsia="ru-RU"/>
        </w:rPr>
        <w:t xml:space="preserve"> Е</w:t>
      </w:r>
      <w:proofErr w:type="gramEnd"/>
      <w:r w:rsidR="00EC401D">
        <w:rPr>
          <w:rFonts w:eastAsia="Times New Roman" w:cs="Times New Roman"/>
          <w:szCs w:val="30"/>
          <w:lang w:eastAsia="ru-RU"/>
        </w:rPr>
        <w:t xml:space="preserve">, </w:t>
      </w:r>
      <w:r w:rsidR="00662B55" w:rsidRPr="00662B55">
        <w:rPr>
          <w:rFonts w:eastAsia="Times New Roman" w:cs="Times New Roman"/>
          <w:szCs w:val="30"/>
          <w:lang w:eastAsia="ru-RU"/>
        </w:rPr>
        <w:t>С), фолиевая</w:t>
      </w:r>
      <w:r w:rsidR="00EC401D">
        <w:rPr>
          <w:rFonts w:eastAsia="Times New Roman" w:cs="Times New Roman"/>
          <w:szCs w:val="30"/>
          <w:lang w:eastAsia="ru-RU"/>
        </w:rPr>
        <w:t xml:space="preserve"> кислота, йод, магний, витамины </w:t>
      </w:r>
      <w:r w:rsidR="00662B55" w:rsidRPr="00662B55">
        <w:rPr>
          <w:rFonts w:eastAsia="Times New Roman" w:cs="Times New Roman"/>
          <w:szCs w:val="30"/>
          <w:lang w:eastAsia="ru-RU"/>
        </w:rPr>
        <w:t>А</w:t>
      </w:r>
      <w:r w:rsidR="00EC401D">
        <w:rPr>
          <w:rFonts w:eastAsia="Times New Roman" w:cs="Times New Roman"/>
          <w:szCs w:val="30"/>
          <w:lang w:eastAsia="ru-RU"/>
        </w:rPr>
        <w:t xml:space="preserve"> </w:t>
      </w:r>
      <w:r w:rsidR="00662B55" w:rsidRPr="00662B55">
        <w:rPr>
          <w:rFonts w:eastAsia="Times New Roman" w:cs="Times New Roman"/>
          <w:szCs w:val="30"/>
          <w:lang w:eastAsia="ru-RU"/>
        </w:rPr>
        <w:t>и</w:t>
      </w:r>
      <w:r w:rsidR="00EC401D">
        <w:rPr>
          <w:rFonts w:eastAsia="Times New Roman" w:cs="Times New Roman"/>
          <w:szCs w:val="30"/>
          <w:lang w:eastAsia="ru-RU"/>
        </w:rPr>
        <w:t xml:space="preserve"> </w:t>
      </w:r>
      <w:r w:rsidR="00662B55" w:rsidRPr="00662B55">
        <w:rPr>
          <w:rFonts w:eastAsia="Times New Roman" w:cs="Times New Roman"/>
          <w:szCs w:val="30"/>
          <w:lang w:eastAsia="ru-RU"/>
        </w:rPr>
        <w:t>Д, омега 3, железо, медь, белки, аминокислота аргинин, лецитин и кальций.</w:t>
      </w:r>
    </w:p>
    <w:p w:rsidR="00662B55" w:rsidRPr="00662B55" w:rsidRDefault="00662B55" w:rsidP="00662B55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662B55">
        <w:rPr>
          <w:rFonts w:eastAsia="Times New Roman" w:cs="Times New Roman"/>
          <w:szCs w:val="30"/>
          <w:lang w:eastAsia="ru-RU"/>
        </w:rPr>
        <w:t xml:space="preserve">Организм человека так устроен, что следует определенным биоритмам. Все процессы в нем происходят в определенное время. </w:t>
      </w:r>
      <w:r w:rsidR="00EC401D">
        <w:rPr>
          <w:rFonts w:eastAsia="Times New Roman" w:cs="Times New Roman"/>
          <w:szCs w:val="30"/>
          <w:lang w:eastAsia="ru-RU"/>
        </w:rPr>
        <w:t>Ч</w:t>
      </w:r>
      <w:r w:rsidRPr="00662B55">
        <w:rPr>
          <w:rFonts w:eastAsia="Times New Roman" w:cs="Times New Roman"/>
          <w:szCs w:val="30"/>
          <w:lang w:eastAsia="ru-RU"/>
        </w:rPr>
        <w:t>тобы хорошо усваивался кальций, богатые им продукты нужно употреблять с 8 утра до 12 дня. Мясные продукты лучше есть с 13 до 17 часов, потому что железо и другие кроветворные микроэлементы лучше усваиваются в этот промежуток времени. Рыбу лучше всего употреблять после 18 часов, потому что омега-3-жирные кислоты нужны организму в основном ночью. Сочетать рыбу вечером лучше всего с легким овощным салатом.</w:t>
      </w:r>
    </w:p>
    <w:p w:rsidR="00662B55" w:rsidRPr="00662B55" w:rsidRDefault="00662B55" w:rsidP="00662B55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662B55">
        <w:rPr>
          <w:rFonts w:eastAsia="Times New Roman" w:cs="Times New Roman"/>
          <w:szCs w:val="30"/>
          <w:lang w:eastAsia="ru-RU"/>
        </w:rPr>
        <w:t xml:space="preserve">Вредные продукты для половой системы: соль (вызывает отеки, особенно противопоказана при склонности к предменструальному синдрому); кофе, чай, шоколад (негативно влияют на ткань молочных желез, большое количество вызывает перевозбуждение нервной системы); сахар (повышает уровень инсулина в организме, из-за чего могут возникнуть различные воспалительные заболевания половых органов, вызывает перепады настроения); алкоголь (нарушает функционирование </w:t>
      </w:r>
      <w:r w:rsidRPr="00662B55">
        <w:rPr>
          <w:rFonts w:eastAsia="Times New Roman" w:cs="Times New Roman"/>
          <w:szCs w:val="30"/>
          <w:lang w:eastAsia="ru-RU"/>
        </w:rPr>
        <w:lastRenderedPageBreak/>
        <w:t>яичников, негативно влияет на формирование яйцеклеток, вызывая их деструкцию).</w:t>
      </w:r>
    </w:p>
    <w:p w:rsidR="00662B55" w:rsidRPr="00662B55" w:rsidRDefault="00662B55" w:rsidP="00662B55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662B55">
        <w:rPr>
          <w:rFonts w:eastAsia="Times New Roman" w:cs="Times New Roman"/>
          <w:szCs w:val="30"/>
          <w:lang w:eastAsia="ru-RU"/>
        </w:rPr>
        <w:t xml:space="preserve">Два вида напитков женщинам абсолютно противопоказаны: алкогольные и энергетические. В состав </w:t>
      </w:r>
      <w:proofErr w:type="gramStart"/>
      <w:r w:rsidRPr="00662B55">
        <w:rPr>
          <w:rFonts w:eastAsia="Times New Roman" w:cs="Times New Roman"/>
          <w:szCs w:val="30"/>
          <w:lang w:eastAsia="ru-RU"/>
        </w:rPr>
        <w:t>последних</w:t>
      </w:r>
      <w:proofErr w:type="gramEnd"/>
      <w:r w:rsidRPr="00662B55">
        <w:rPr>
          <w:rFonts w:eastAsia="Times New Roman" w:cs="Times New Roman"/>
          <w:szCs w:val="30"/>
          <w:lang w:eastAsia="ru-RU"/>
        </w:rPr>
        <w:t xml:space="preserve"> входят вещества, очень вредные не только для репродуктивной системы, но и для всего организма – кофеин, </w:t>
      </w:r>
      <w:proofErr w:type="spellStart"/>
      <w:r w:rsidRPr="00662B55">
        <w:rPr>
          <w:rFonts w:eastAsia="Times New Roman" w:cs="Times New Roman"/>
          <w:szCs w:val="30"/>
          <w:lang w:eastAsia="ru-RU"/>
        </w:rPr>
        <w:t>гуарана</w:t>
      </w:r>
      <w:proofErr w:type="spellEnd"/>
      <w:r w:rsidRPr="00662B55">
        <w:rPr>
          <w:rFonts w:eastAsia="Times New Roman" w:cs="Times New Roman"/>
          <w:szCs w:val="30"/>
          <w:lang w:eastAsia="ru-RU"/>
        </w:rPr>
        <w:t xml:space="preserve"> и т.д. Причем эти вещества содержатся в таких напитках в количествах, в ряде случаев превышающих терапевтические, т.е. лечебные. Эти вещества вызывают в организме стресс, </w:t>
      </w:r>
      <w:proofErr w:type="spellStart"/>
      <w:r w:rsidRPr="00662B55">
        <w:rPr>
          <w:rFonts w:eastAsia="Times New Roman" w:cs="Times New Roman"/>
          <w:szCs w:val="30"/>
          <w:lang w:eastAsia="ru-RU"/>
        </w:rPr>
        <w:t>гиперстимуляцию</w:t>
      </w:r>
      <w:proofErr w:type="spellEnd"/>
      <w:r w:rsidRPr="00662B55">
        <w:rPr>
          <w:rFonts w:eastAsia="Times New Roman" w:cs="Times New Roman"/>
          <w:szCs w:val="30"/>
          <w:lang w:eastAsia="ru-RU"/>
        </w:rPr>
        <w:t xml:space="preserve"> мозга, повышение давления, повышенную возбужденность, неадекватные реакции, приводят к неверной оценке своих физических возможностей и в итоге – к истощению организма. Следует отметить, что к энергетическим напиткам, как и к алкоголю, развивается привыкание.</w:t>
      </w:r>
    </w:p>
    <w:p w:rsidR="00662B55" w:rsidRPr="00662B55" w:rsidRDefault="00FF3969" w:rsidP="00662B55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Ж</w:t>
      </w:r>
      <w:r w:rsidRPr="00662B55">
        <w:rPr>
          <w:rFonts w:eastAsia="Times New Roman" w:cs="Times New Roman"/>
          <w:szCs w:val="30"/>
          <w:lang w:eastAsia="ru-RU"/>
        </w:rPr>
        <w:t xml:space="preserve">енщинам противопоказаны </w:t>
      </w:r>
      <w:r>
        <w:rPr>
          <w:rFonts w:eastAsia="Times New Roman" w:cs="Times New Roman"/>
          <w:szCs w:val="30"/>
          <w:lang w:eastAsia="ru-RU"/>
        </w:rPr>
        <w:t xml:space="preserve">некоторые </w:t>
      </w:r>
      <w:r w:rsidR="00662B55" w:rsidRPr="00662B55">
        <w:rPr>
          <w:rFonts w:eastAsia="Times New Roman" w:cs="Times New Roman"/>
          <w:szCs w:val="30"/>
          <w:lang w:eastAsia="ru-RU"/>
        </w:rPr>
        <w:t>вид</w:t>
      </w:r>
      <w:r>
        <w:rPr>
          <w:rFonts w:eastAsia="Times New Roman" w:cs="Times New Roman"/>
          <w:szCs w:val="30"/>
          <w:lang w:eastAsia="ru-RU"/>
        </w:rPr>
        <w:t>ы</w:t>
      </w:r>
      <w:r w:rsidR="00662B55" w:rsidRPr="00662B55">
        <w:rPr>
          <w:rFonts w:eastAsia="Times New Roman" w:cs="Times New Roman"/>
          <w:szCs w:val="30"/>
          <w:lang w:eastAsia="ru-RU"/>
        </w:rPr>
        <w:t xml:space="preserve"> спортивных нагрузок. Это мужские виды спорта, которые высушивают мышцы и убирают жировую ткань, такие как штанга, бодибилдинг и т.п. Они способствуют накоплению в женском организме мужских стероидных гор</w:t>
      </w:r>
      <w:bookmarkStart w:id="0" w:name="_GoBack"/>
      <w:bookmarkEnd w:id="0"/>
      <w:r w:rsidR="00662B55" w:rsidRPr="00662B55">
        <w:rPr>
          <w:rFonts w:eastAsia="Times New Roman" w:cs="Times New Roman"/>
          <w:szCs w:val="30"/>
          <w:lang w:eastAsia="ru-RU"/>
        </w:rPr>
        <w:t>монов. Также противопоказаны женщинам очень сильные похудения, от них нарушается менструальный цикл. Это очень вредно для женской репродуктивной системы.</w:t>
      </w:r>
    </w:p>
    <w:p w:rsidR="00662B55" w:rsidRPr="00662B55" w:rsidRDefault="00662B55" w:rsidP="00662B55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662B55">
        <w:rPr>
          <w:rFonts w:eastAsia="Times New Roman" w:cs="Times New Roman"/>
          <w:szCs w:val="30"/>
          <w:lang w:eastAsia="ru-RU"/>
        </w:rPr>
        <w:t>Если вы будете следовать всем перечисленным рекомендациям, то максимально повысите свои шансы сохранить свою репродуктивную систему в наилучшем состоянии, выносить и родить крепких здоровых детей.</w:t>
      </w:r>
    </w:p>
    <w:p w:rsidR="003B2DFE" w:rsidRPr="00662B55" w:rsidRDefault="0074320C" w:rsidP="0074320C">
      <w:pPr>
        <w:jc w:val="center"/>
        <w:rPr>
          <w:rFonts w:cs="Times New Roman"/>
          <w:szCs w:val="30"/>
        </w:rPr>
      </w:pPr>
      <w:r>
        <w:rPr>
          <w:rFonts w:eastAsia="Times New Roman" w:cs="Times New Roman"/>
          <w:noProof/>
          <w:szCs w:val="30"/>
          <w:lang w:eastAsia="ru-RU"/>
        </w:rPr>
        <w:drawing>
          <wp:inline distT="0" distB="0" distL="0" distR="0" wp14:anchorId="03C90773" wp14:editId="522F7109">
            <wp:extent cx="5295332" cy="2922074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0276" cy="29248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3B2DFE" w:rsidRPr="00662B55" w:rsidSect="00AE10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095" w:rsidRDefault="00012095" w:rsidP="007A13E1">
      <w:r>
        <w:separator/>
      </w:r>
    </w:p>
  </w:endnote>
  <w:endnote w:type="continuationSeparator" w:id="0">
    <w:p w:rsidR="00012095" w:rsidRDefault="00012095" w:rsidP="007A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3E1" w:rsidRDefault="007A13E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3E1" w:rsidRDefault="007A13E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3E1" w:rsidRDefault="007A13E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095" w:rsidRDefault="00012095" w:rsidP="007A13E1">
      <w:r>
        <w:separator/>
      </w:r>
    </w:p>
  </w:footnote>
  <w:footnote w:type="continuationSeparator" w:id="0">
    <w:p w:rsidR="00012095" w:rsidRDefault="00012095" w:rsidP="007A1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3E1" w:rsidRDefault="007A13E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3E1" w:rsidRDefault="007A13E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3E1" w:rsidRDefault="007A13E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55"/>
    <w:rsid w:val="00012095"/>
    <w:rsid w:val="003B2DFE"/>
    <w:rsid w:val="005C3F4A"/>
    <w:rsid w:val="00662B55"/>
    <w:rsid w:val="0074320C"/>
    <w:rsid w:val="007A13E1"/>
    <w:rsid w:val="00AE102D"/>
    <w:rsid w:val="00C7386A"/>
    <w:rsid w:val="00EC401D"/>
    <w:rsid w:val="00F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2D"/>
    <w:pPr>
      <w:spacing w:after="0" w:line="240" w:lineRule="auto"/>
    </w:pPr>
    <w:rPr>
      <w:rFonts w:ascii="Times New Roman" w:hAnsi="Times New Roman"/>
      <w:sz w:val="30"/>
    </w:rPr>
  </w:style>
  <w:style w:type="paragraph" w:styleId="1">
    <w:name w:val="heading 1"/>
    <w:basedOn w:val="a"/>
    <w:link w:val="10"/>
    <w:uiPriority w:val="9"/>
    <w:qFormat/>
    <w:rsid w:val="00662B5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B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2B5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38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8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13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13E1"/>
    <w:rPr>
      <w:rFonts w:ascii="Times New Roman" w:hAnsi="Times New Roman"/>
      <w:sz w:val="30"/>
    </w:rPr>
  </w:style>
  <w:style w:type="paragraph" w:styleId="a8">
    <w:name w:val="footer"/>
    <w:basedOn w:val="a"/>
    <w:link w:val="a9"/>
    <w:uiPriority w:val="99"/>
    <w:unhideWhenUsed/>
    <w:rsid w:val="007A13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13E1"/>
    <w:rPr>
      <w:rFonts w:ascii="Times New Roman" w:hAnsi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2D"/>
    <w:pPr>
      <w:spacing w:after="0" w:line="240" w:lineRule="auto"/>
    </w:pPr>
    <w:rPr>
      <w:rFonts w:ascii="Times New Roman" w:hAnsi="Times New Roman"/>
      <w:sz w:val="30"/>
    </w:rPr>
  </w:style>
  <w:style w:type="paragraph" w:styleId="1">
    <w:name w:val="heading 1"/>
    <w:basedOn w:val="a"/>
    <w:link w:val="10"/>
    <w:uiPriority w:val="9"/>
    <w:qFormat/>
    <w:rsid w:val="00662B5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B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2B5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38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8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13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13E1"/>
    <w:rPr>
      <w:rFonts w:ascii="Times New Roman" w:hAnsi="Times New Roman"/>
      <w:sz w:val="30"/>
    </w:rPr>
  </w:style>
  <w:style w:type="paragraph" w:styleId="a8">
    <w:name w:val="footer"/>
    <w:basedOn w:val="a"/>
    <w:link w:val="a9"/>
    <w:uiPriority w:val="99"/>
    <w:unhideWhenUsed/>
    <w:rsid w:val="007A13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13E1"/>
    <w:rPr>
      <w:rFonts w:ascii="Times New Roman" w:hAnsi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dcterms:created xsi:type="dcterms:W3CDTF">2021-04-15T08:41:00Z</dcterms:created>
  <dcterms:modified xsi:type="dcterms:W3CDTF">2021-04-16T13:05:00Z</dcterms:modified>
</cp:coreProperties>
</file>