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80" w:rsidRPr="00810EEC" w:rsidRDefault="00F47372" w:rsidP="00344B62">
      <w:pPr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93.55pt;height:94.15pt" fillcolor="red" strokecolor="red">
            <v:shadow on="t" color="#b2b2b2" opacity="52429f" offset="3pt"/>
            <v:textpath style="font-family:&quot;Times New Roman&quot;;font-size:20pt;v-text-kern:t" trim="t" fitpath="t" string="ПРАВИЛА ПОВЕДЕНИЯ&#10; В ПРОЦЕССЕ&#10; ОБЩЕНИЯ С ДЕТЬМИ"/>
          </v:shape>
        </w:pict>
      </w:r>
    </w:p>
    <w:p w:rsidR="00870E80" w:rsidRPr="00810EEC" w:rsidRDefault="004A146F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134620</wp:posOffset>
            </wp:positionH>
            <wp:positionV relativeFrom="margin">
              <wp:posOffset>3218815</wp:posOffset>
            </wp:positionV>
            <wp:extent cx="2000250" cy="149669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1.​ Дайте понять вашему ребенку, что вы его принимаете та​ким, какой он есть. Старайтесь употреблять такие выражения: «Ты самый любимый», «Мы любим, понимаем, </w:t>
      </w:r>
      <w:proofErr w:type="spellStart"/>
      <w:proofErr w:type="gram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надеем</w:t>
      </w:r>
      <w:proofErr w:type="spell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ся</w:t>
      </w:r>
      <w:proofErr w:type="spellEnd"/>
      <w:proofErr w:type="gram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на тебя», «Я тебя люблю любого», «Какое счастье, что ты у нас есть».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2.​ Помните, что каждое ваше слово, мимика, жесты, 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интона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ция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, громкость голоса несут ребенку сообщение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о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его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самоценности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. Стремитесь создать у вашего ребенка высокую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са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мооценку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, подкрепляя это словами: «Я радуюсь твоим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успе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​хам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», «Ты очень многое можешь». И только тогда ваш ребенок будет способен видеть, принимать и уважать вас.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3.​ Обратите свое внимание на то, что родители, которые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гово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рят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одно, а делают другое, со временем испытывают на себе неуважение со стороны детей.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4.​ Прежде чем начать общаться с вашим ребенком,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постарай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тесь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занять такое положение, чтобы видеть его глаза. В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боль​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шинстве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случаев вам придется садиться на корточки.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5.​ В общении с ребенком уделяйте большое внимание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невербаль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​ному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(неречевому) общению. 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Так, вместо того, чтобы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катего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рично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сказать слово «нельзя», попробуйте использовать едва заметный жест, взгляд или мимику.</w:t>
      </w:r>
      <w:r w:rsidR="00810E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Сказать, ничего не говоря, — это высочайшее искусство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вос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​питания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, которое свидетельствует об истинном и глубоком контакте между родителями и детьми.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5.​ Старайтесь высказывать свое отношение к поведению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ребен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​ка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без лишних объяснений и нравоучений. Выберите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правиль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ное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, своевременное обращение к нему, например: «Саша,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Са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шенька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, сын, сынок...»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6.​ Стремитесь проявлять полную заинтересованность к ребенку в процессе общения. 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Подчеркивайте это кивком,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восклица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ниями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. Слушая его, не отвлекайтесь. Сконцентрируйте на нем все внимание. Представляйте ему время для высказывания, не торопите его и не подчеркивайте своим внешним видом, что это уже вам неинтересно.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7.​ Не говорите своему ребенку того, чего бы вы ему на самом деле не желали. Помните, что многие из тех установок,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ко​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торые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они получают от вас, в дальнейшем определяет их поведение. Сказав: «Дурачок ты мой» — исправьтесь: «В тебе все прекрасно», сказав: «Уж лучше б тебя вообще не было на свете!», исправьтесь: «Какое счастье, что ты у нас есть»; сказав: «Бог накажет тебя», исправьтесь: «Бог любит тебя!»; вместо фразы: «Думай только о себе, не жалей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нико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го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», скажите: «Сколько отдашь — столько и получишь».</w:t>
      </w:r>
    </w:p>
    <w:p w:rsidR="00870E80" w:rsidRPr="00810EEC" w:rsidRDefault="00344B62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3892550</wp:posOffset>
            </wp:positionH>
            <wp:positionV relativeFrom="margin">
              <wp:posOffset>2082800</wp:posOffset>
            </wp:positionV>
            <wp:extent cx="1849755" cy="1426845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8.​ </w:t>
      </w:r>
      <w:proofErr w:type="gram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В общении с детьми помните, что ребенок имеет право голоса в решений какой-либо проблемы.</w:t>
      </w:r>
      <w:proofErr w:type="gram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Поэтому старайтесь </w:t>
      </w:r>
      <w:proofErr w:type="gram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со​</w:t>
      </w:r>
      <w:proofErr w:type="spell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ветоваться</w:t>
      </w:r>
      <w:proofErr w:type="spellEnd"/>
      <w:proofErr w:type="gram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с ним, а не принимайте решение только сами, на​пример, вместо фразы: «Не твоего ума дело...» — скажите: «Как ты думаешь, что для этого нужно сделать? Твое </w:t>
      </w:r>
      <w:proofErr w:type="gram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мне​</w:t>
      </w:r>
      <w:proofErr w:type="spell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ние</w:t>
      </w:r>
      <w:proofErr w:type="spellEnd"/>
      <w:proofErr w:type="gram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всем интересно».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9.​ Соблюдайте принцип равенства и сотрудничества с детьми.</w:t>
      </w:r>
      <w:r w:rsidR="00344B62" w:rsidRPr="00344B6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10.​ Не допускайте, чтобы ваш ребенок находился наедине со своими переживаниями. Найдите время и обратитесь к нему; «Я вижу, что тебя что-то беспокоит», «Я вижу, что тебя кто-то огорчил», «Расскажи мне, что с тобой...»</w:t>
      </w:r>
    </w:p>
    <w:p w:rsidR="00870E80" w:rsidRPr="00810EEC" w:rsidRDefault="00870E80" w:rsidP="00344B6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11.​ Используйте разнообразные речевые формулы (прощания приветствия, благодарности) в общении с детьми. Не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забы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вайте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утром поприветствовать ребенка, а вечером пожелать ему «спокойной ночи». Произносите эти слова с улыбкой,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доб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рожелательным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тоном и сопровождайте их тактильным при​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косновением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. Обязательно, хоть за маленькую услугу,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ока​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занную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ребенком, не забывайте поблагодарить его.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12.​ Старайтесь адекватно реагировать на проступки детей: постарайтесь понять ребенка и выяснить, что же явилось побудительным мотивом для его действий? Спросите его о том, что произошло, попытайт</w:t>
      </w:r>
      <w:r w:rsidR="00810EEC">
        <w:rPr>
          <w:rFonts w:ascii="Times New Roman" w:hAnsi="Times New Roman"/>
          <w:i w:val="0"/>
          <w:sz w:val="28"/>
          <w:szCs w:val="28"/>
          <w:lang w:val="ru-RU"/>
        </w:rPr>
        <w:t xml:space="preserve">есь вникнуть </w:t>
      </w:r>
      <w:proofErr w:type="gramStart"/>
      <w:r w:rsidR="00810EEC">
        <w:rPr>
          <w:rFonts w:ascii="Times New Roman" w:hAnsi="Times New Roman"/>
          <w:i w:val="0"/>
          <w:sz w:val="28"/>
          <w:szCs w:val="28"/>
          <w:lang w:val="ru-RU"/>
        </w:rPr>
        <w:t>в</w:t>
      </w:r>
      <w:proofErr w:type="gramEnd"/>
      <w:r w:rsidR="00810E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810EEC">
        <w:rPr>
          <w:rFonts w:ascii="Times New Roman" w:hAnsi="Times New Roman"/>
          <w:i w:val="0"/>
          <w:sz w:val="28"/>
          <w:szCs w:val="28"/>
          <w:lang w:val="ru-RU"/>
        </w:rPr>
        <w:t>его</w:t>
      </w:r>
      <w:proofErr w:type="gramEnd"/>
      <w:r w:rsidR="00810E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810EEC">
        <w:rPr>
          <w:rFonts w:ascii="Times New Roman" w:hAnsi="Times New Roman"/>
          <w:i w:val="0"/>
          <w:sz w:val="28"/>
          <w:szCs w:val="28"/>
          <w:lang w:val="ru-RU"/>
        </w:rPr>
        <w:t>пережи</w:t>
      </w:r>
      <w:proofErr w:type="spellEnd"/>
      <w:r w:rsid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="00810EEC">
        <w:rPr>
          <w:rFonts w:ascii="Times New Roman" w:hAnsi="Times New Roman"/>
          <w:i w:val="0"/>
          <w:sz w:val="28"/>
          <w:szCs w:val="28"/>
          <w:lang w:val="ru-RU"/>
        </w:rPr>
        <w:t>вания</w:t>
      </w:r>
      <w:proofErr w:type="spellEnd"/>
      <w:r w:rsidR="00810EEC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="00810EEC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*​ оценивайте не личность ребенка, а действие, которое он совершил. Например, ребенок разбил чашку и тут же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мож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​но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услышать: «Ах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ты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негодяй, опять разбил чашку!»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Наи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​более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уместным было бы такое выражение: «Сын, ты раз​бил чашку. Ты не порезался? Принеси мне, пожалуйста, веник и совок, и мы вместе уберем осколки». А чтобы это не повторилось, этот инцидент можно использовать как обучение, сказав ребенку: «Я думаю, чашка разбилась по​тому, что ты ее неправильно держал»;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дайте понять ребенку, что независимо от проступка, вы к нему относитесь положительно. Например: «Сынок, я тебя по-прежнему люблю, но сейчас ты поступил некрасиво»</w:t>
      </w:r>
    </w:p>
    <w:p w:rsidR="00870E80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lastRenderedPageBreak/>
        <w:t>*​ не сравнивайте ребенка с другими детьми, например: «Сынок, посмотри, какой Миша молодец, он всегда...»</w:t>
      </w:r>
    </w:p>
    <w:p w:rsidR="00810EEC" w:rsidRPr="00810EEC" w:rsidRDefault="00810EEC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0E80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13.​ Старайтесь не употреблять в речи такие фразы, которые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на​долго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остаются в </w:t>
      </w:r>
      <w:r w:rsidR="00344B62">
        <w:rPr>
          <w:rFonts w:ascii="Times New Roman" w:hAnsi="Times New Roman"/>
          <w:i w:val="0"/>
          <w:sz w:val="28"/>
          <w:szCs w:val="28"/>
          <w:lang w:val="ru-RU"/>
        </w:rPr>
        <w:t>сознании ребенка: «Я</w:t>
      </w: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сейчас заня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т(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а)...», «Сколько раз я тебе говорила!», «Вечно ты во все лезешь», «Что бы ты без меня делал», «Это надо делать не так».</w:t>
      </w:r>
    </w:p>
    <w:p w:rsidR="00810EEC" w:rsidRPr="00810EEC" w:rsidRDefault="00810EEC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14.​ Для того чтобы правильно организовать взаимоотношения с детьми в процессе общения, стремитесь преодолевать: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— барьер занятости (вы постоянно заняты работой, домашними делами);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— барьер взрослости (вы не чувствуете переживания ребенка, не понимаете его потребности);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барьер «воспитательных традиций» (вы не учитываете изменившиеся ситуации воспитания и уровень развития ребенка, пытаясь продублировать педагогические воздействия собственных родителей);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барьер «дидактизма» (вы постоянно пытаетесь поучать детей).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15. Совершенствуйте коммуникативные умения ваших детей: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*​ для развития у ребенка умения внимательно слушать, не перебивать собеседника, напоминайте ему: «Сначала послушай, что говорят другие, а потом говори сам». Используйте в этом случае пословицу: «Слово — серебро,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молча​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ние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— золото»;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Если ребенок забывает говорить речевые этикетные фор​мулы (приветствия, прощания, благодарности), то косвенно напомните ему об этом, например: «На мой взгляд, ты забыл сказать что-то важное», сравните</w:t>
      </w:r>
      <w:r w:rsidR="00810EEC">
        <w:rPr>
          <w:rFonts w:ascii="Times New Roman" w:hAnsi="Times New Roman"/>
          <w:i w:val="0"/>
          <w:sz w:val="28"/>
          <w:szCs w:val="28"/>
          <w:lang w:val="ru-RU"/>
        </w:rPr>
        <w:t>: «Сынок, поздоровайся с тетей»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для развития умения устанавливать контакт с собеседником предложите детям игровую ситуацию: «Давайте говорить друг другу комплименты»;</w:t>
      </w:r>
    </w:p>
    <w:p w:rsidR="00870E80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для развития у детей умения общаться без слов предложите им игры «Через стекло», «Иностранец», «Расскажи стихи руками». Попробуйте 15 минут общаться при помощи мимики и жестов;</w:t>
      </w:r>
    </w:p>
    <w:p w:rsidR="00344B62" w:rsidRDefault="00344B62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>для развития умения понимат</w:t>
      </w:r>
      <w:r w:rsidRPr="00344B62">
        <w:rPr>
          <w:rFonts w:ascii="Times New Roman" w:hAnsi="Times New Roman"/>
          <w:i w:val="0"/>
          <w:sz w:val="28"/>
          <w:szCs w:val="28"/>
          <w:lang w:val="ru-RU"/>
        </w:rPr>
        <w:t xml:space="preserve">ь настроение и чувства </w:t>
      </w:r>
      <w:proofErr w:type="spellStart"/>
      <w:r w:rsidRPr="00344B62">
        <w:rPr>
          <w:rFonts w:ascii="Times New Roman" w:hAnsi="Times New Roman"/>
          <w:i w:val="0"/>
          <w:sz w:val="28"/>
          <w:szCs w:val="28"/>
          <w:lang w:val="ru-RU"/>
        </w:rPr>
        <w:t>дру</w:t>
      </w:r>
      <w:proofErr w:type="spellEnd"/>
      <w:r w:rsidRPr="00344B62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344B62">
        <w:rPr>
          <w:rFonts w:ascii="Times New Roman" w:hAnsi="Times New Roman"/>
          <w:i w:val="0"/>
          <w:sz w:val="28"/>
          <w:szCs w:val="28"/>
          <w:lang w:val="ru-RU"/>
        </w:rPr>
        <w:t>гого</w:t>
      </w:r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>предложите</w:t>
      </w:r>
      <w:proofErr w:type="spellEnd"/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 xml:space="preserve"> ребенку понаблюдать за кем-либо из </w:t>
      </w:r>
      <w:proofErr w:type="gramStart"/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>род​</w:t>
      </w:r>
      <w:proofErr w:type="spellStart"/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>ственников</w:t>
      </w:r>
      <w:proofErr w:type="spellEnd"/>
      <w:proofErr w:type="gramEnd"/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 xml:space="preserve">, например: «Посмотри внимательно на маму. Как ты думаешь, какое у нее настроение? (Грустное.) </w:t>
      </w:r>
      <w:proofErr w:type="gramStart"/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>Да​</w:t>
      </w:r>
      <w:proofErr w:type="spellStart"/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>вай</w:t>
      </w:r>
      <w:proofErr w:type="spellEnd"/>
      <w:proofErr w:type="gramEnd"/>
      <w:r w:rsidR="00870E80" w:rsidRPr="00344B62">
        <w:rPr>
          <w:rFonts w:ascii="Times New Roman" w:hAnsi="Times New Roman"/>
          <w:i w:val="0"/>
          <w:sz w:val="28"/>
          <w:szCs w:val="28"/>
          <w:lang w:val="ru-RU"/>
        </w:rPr>
        <w:t xml:space="preserve"> придумаем, как ее можно развеселить»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70E80" w:rsidRPr="00344B62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44B62">
        <w:rPr>
          <w:rFonts w:ascii="Times New Roman" w:hAnsi="Times New Roman"/>
          <w:i w:val="0"/>
          <w:sz w:val="28"/>
          <w:szCs w:val="28"/>
          <w:lang w:val="ru-RU"/>
        </w:rPr>
        <w:t>- Предложите детям игры «На что похоже настроение?», «Нарисуй свой страх и победи его»;</w:t>
      </w:r>
    </w:p>
    <w:p w:rsidR="00870E80" w:rsidRPr="00810EEC" w:rsidRDefault="00344B62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для развития у детей чувства </w:t>
      </w:r>
      <w:proofErr w:type="spell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эмпатии</w:t>
      </w:r>
      <w:proofErr w:type="spell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(сопереживания</w:t>
      </w:r>
      <w:proofErr w:type="gram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)и</w:t>
      </w:r>
      <w:proofErr w:type="gram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спользуйте сюжеты сказок. Попытайтесь узнать у детей </w:t>
      </w:r>
      <w:proofErr w:type="gram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:с</w:t>
      </w:r>
      <w:proofErr w:type="gram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казка — это хорошо или плохо? Что хорошего в сказке? Есть ли хорошие герои? Назови. Есть ли </w:t>
      </w:r>
      <w:proofErr w:type="gramStart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плохие</w:t>
      </w:r>
      <w:proofErr w:type="gramEnd"/>
      <w:r w:rsidR="00870E80" w:rsidRPr="00810EEC">
        <w:rPr>
          <w:rFonts w:ascii="Times New Roman" w:hAnsi="Times New Roman"/>
          <w:i w:val="0"/>
          <w:sz w:val="28"/>
          <w:szCs w:val="28"/>
          <w:lang w:val="ru-RU"/>
        </w:rPr>
        <w:t>? Кто они? А почему они плохие? Что хорошего может произойти со сказочными героями? А что плохого?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0E80" w:rsidRPr="00344B62" w:rsidRDefault="00344B62" w:rsidP="00344B6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354965</wp:posOffset>
            </wp:positionV>
            <wp:extent cx="1929765" cy="1426845"/>
            <wp:effectExtent l="1905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E80" w:rsidRPr="00344B62">
        <w:rPr>
          <w:rFonts w:ascii="Times New Roman" w:hAnsi="Times New Roman"/>
          <w:color w:val="FF0000"/>
          <w:sz w:val="28"/>
          <w:szCs w:val="28"/>
          <w:lang w:val="ru-RU"/>
        </w:rPr>
        <w:t>Старайтесь читать и всегда обсуждать сказки, опираясь на такие вопросы.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Кто из героев больше всего понравился?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На кого хочется быть похожим?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Кого из друзей напоминает персонаж?</w:t>
      </w:r>
      <w:r w:rsidR="00344B62" w:rsidRPr="00344B6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Как бы ты поступил на месте героя?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Кого бы ты хотел похвалить в этой сказке?</w:t>
      </w:r>
    </w:p>
    <w:p w:rsidR="00870E80" w:rsidRPr="00344B62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C5E31">
        <w:rPr>
          <w:rFonts w:ascii="Times New Roman" w:hAnsi="Times New Roman"/>
          <w:i w:val="0"/>
          <w:sz w:val="28"/>
          <w:szCs w:val="28"/>
          <w:lang w:val="ru-RU"/>
        </w:rPr>
        <w:t>*​ Как ты это сделаешь?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*​ Кто самый добрый? Почему?</w:t>
      </w: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0E80" w:rsidRPr="00810EEC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>предложите детям сочинить сказку</w:t>
      </w:r>
      <w:r w:rsidRPr="00344B62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: «сказка по-новому</w:t>
      </w: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» (так как привычные, любимые </w:t>
      </w:r>
      <w:proofErr w:type="spellStart"/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обра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зы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— герои сказок формируют у детей стереотипы, то по​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лезно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их ломать). Этот метод представляет собой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следую​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щее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: за основу берется старая сказка, но детям 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предлага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ется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наделить героев противоположными качествами — «лиса становится послушной; заяц хитрым...»;</w:t>
      </w:r>
    </w:p>
    <w:p w:rsidR="005E38FF" w:rsidRDefault="00870E80" w:rsidP="00344B6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44B62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«салат из сказок».</w:t>
      </w: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Соединяются несколько сказок в одну; 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Кащей</w:t>
      </w:r>
      <w:proofErr w:type="spell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встречает зайчика и отправляется в избушку к Бабе Яге, где Иванушка играется с яблочками. Вариантов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пере</w:t>
      </w:r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>​плетений может быть множество, главное — не забывать о первых героях</w:t>
      </w:r>
      <w:r w:rsidRPr="00344B62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;  «сказка — калька».</w:t>
      </w:r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Это такие условия, при которых </w:t>
      </w:r>
      <w:proofErr w:type="gram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глав​</w:t>
      </w:r>
      <w:proofErr w:type="spellStart"/>
      <w:r w:rsidRPr="00810EEC">
        <w:rPr>
          <w:rFonts w:ascii="Times New Roman" w:hAnsi="Times New Roman"/>
          <w:i w:val="0"/>
          <w:sz w:val="28"/>
          <w:szCs w:val="28"/>
          <w:lang w:val="ru-RU"/>
        </w:rPr>
        <w:t>ные</w:t>
      </w:r>
      <w:proofErr w:type="spellEnd"/>
      <w:proofErr w:type="gramEnd"/>
      <w:r w:rsidRPr="00810EEC">
        <w:rPr>
          <w:rFonts w:ascii="Times New Roman" w:hAnsi="Times New Roman"/>
          <w:i w:val="0"/>
          <w:sz w:val="28"/>
          <w:szCs w:val="28"/>
          <w:lang w:val="ru-RU"/>
        </w:rPr>
        <w:t xml:space="preserve"> герои сказки остаются, но попадают в другие обстоятельства.</w:t>
      </w:r>
    </w:p>
    <w:p w:rsidR="00344B62" w:rsidRPr="00344B62" w:rsidRDefault="00344B62" w:rsidP="00344B62">
      <w:pPr>
        <w:spacing w:after="0" w:line="240" w:lineRule="auto"/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  <w:lang w:val="ru-RU"/>
        </w:rPr>
      </w:pPr>
      <w:r w:rsidRPr="00344B62">
        <w:rPr>
          <w:rFonts w:ascii="Times New Roman" w:hAnsi="Times New Roman"/>
          <w:b/>
          <w:color w:val="0F243E" w:themeColor="text2" w:themeShade="80"/>
          <w:sz w:val="28"/>
          <w:szCs w:val="28"/>
          <w:lang w:val="ru-RU"/>
        </w:rPr>
        <w:t>Педагог-психолог Ложечник Н.Н.</w:t>
      </w:r>
    </w:p>
    <w:sectPr w:rsidR="00344B62" w:rsidRPr="00344B62" w:rsidSect="00736EE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65"/>
    <w:multiLevelType w:val="hybridMultilevel"/>
    <w:tmpl w:val="F0BC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254F"/>
    <w:multiLevelType w:val="hybridMultilevel"/>
    <w:tmpl w:val="F654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E80"/>
    <w:rsid w:val="00057327"/>
    <w:rsid w:val="00176916"/>
    <w:rsid w:val="00344B62"/>
    <w:rsid w:val="0044059E"/>
    <w:rsid w:val="004A146F"/>
    <w:rsid w:val="005E38FF"/>
    <w:rsid w:val="00736EE4"/>
    <w:rsid w:val="00810EEC"/>
    <w:rsid w:val="00870E80"/>
    <w:rsid w:val="00896E89"/>
    <w:rsid w:val="00AA45E9"/>
    <w:rsid w:val="00AC5E31"/>
    <w:rsid w:val="00F47372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1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EEC"/>
    <w:rPr>
      <w:rFonts w:ascii="Tahoma" w:hAnsi="Tahoma" w:cs="Tahoma"/>
      <w:i/>
      <w:iCs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344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9D87-FE76-4C63-A287-F2262A96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1</cp:lastModifiedBy>
  <cp:revision>9</cp:revision>
  <dcterms:created xsi:type="dcterms:W3CDTF">2015-03-25T13:58:00Z</dcterms:created>
  <dcterms:modified xsi:type="dcterms:W3CDTF">2015-04-08T08:35:00Z</dcterms:modified>
</cp:coreProperties>
</file>