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92" w:rsidRDefault="000E1C92" w:rsidP="00B07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92">
        <w:rPr>
          <w:rFonts w:ascii="Times New Roman" w:hAnsi="Times New Roman" w:cs="Times New Roman"/>
          <w:sz w:val="28"/>
          <w:szCs w:val="28"/>
        </w:rPr>
        <w:t xml:space="preserve">Развитие мелкой моторики (гибкости и точности движений пальцев рук) и тактильной чувствительности является мощным стимулом развития у детей восприятия, внимания, памяти, мышления и речи. 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Давно известна зависимость речи от степени подвижности пальцев рук (ввиду близости расположения речевых и двигательных зон в коре головного мозга, возбуждение, возникающее в двигательной области коры больших полушарий, передается на центры речевой моторной зоны и стимулирует артикуляцию). Именно поэтому во время тренировки пальцев непроизвольно развиваются органы артикуляции. Слаженная и умелая работа пальчиков помогает развиваться не только речи, но и интеллекту, оказывает положительное воздействие на весь организм в целом. </w:t>
      </w:r>
      <w:proofErr w:type="gramStart"/>
      <w:r w:rsidRPr="000E1C92">
        <w:rPr>
          <w:rFonts w:ascii="Times New Roman" w:hAnsi="Times New Roman" w:cs="Times New Roman"/>
          <w:sz w:val="28"/>
          <w:szCs w:val="28"/>
        </w:rPr>
        <w:t>Для развития мелкой моторики наряду с традиционными методами и приемами используются и нетрадиционные.</w:t>
      </w:r>
      <w:proofErr w:type="gramEnd"/>
      <w:r w:rsidRPr="000E1C92">
        <w:rPr>
          <w:rFonts w:ascii="Times New Roman" w:hAnsi="Times New Roman" w:cs="Times New Roman"/>
          <w:sz w:val="28"/>
          <w:szCs w:val="28"/>
        </w:rPr>
        <w:t xml:space="preserve"> К нетрадиционным методам </w:t>
      </w:r>
      <w:r>
        <w:rPr>
          <w:rFonts w:ascii="Times New Roman" w:hAnsi="Times New Roman" w:cs="Times New Roman"/>
          <w:sz w:val="28"/>
          <w:szCs w:val="28"/>
        </w:rPr>
        <w:t>игры экологической направленности</w:t>
      </w:r>
      <w:r w:rsidRPr="000E1C92">
        <w:rPr>
          <w:rFonts w:ascii="Times New Roman" w:hAnsi="Times New Roman" w:cs="Times New Roman"/>
          <w:sz w:val="28"/>
          <w:szCs w:val="28"/>
        </w:rPr>
        <w:t>.</w:t>
      </w:r>
    </w:p>
    <w:p w:rsidR="00B078EF" w:rsidRPr="00B078EF" w:rsidRDefault="00B078EF" w:rsidP="00B078EF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78EF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развитию мелкой моторики через игры экологической направленности:</w:t>
      </w:r>
    </w:p>
    <w:p w:rsidR="00B078EF" w:rsidRPr="00B078EF" w:rsidRDefault="00B078EF" w:rsidP="00B078E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Улучши</w:t>
      </w: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ть моторику, координацию движений кистей, пальцев рук детей младшего дошкольного возраста;</w:t>
      </w:r>
    </w:p>
    <w:p w:rsidR="00B078EF" w:rsidRPr="00E368A7" w:rsidRDefault="00B078EF" w:rsidP="00B07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совершенствованию речи и расширению словарного запаса посредством пальчиковых игр и гимнастик;</w:t>
      </w:r>
    </w:p>
    <w:p w:rsidR="00B078EF" w:rsidRPr="00E368A7" w:rsidRDefault="00B078EF" w:rsidP="00B07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B078EF" w:rsidRPr="00B078EF" w:rsidRDefault="00B078EF" w:rsidP="00B078EF">
      <w:pPr>
        <w:shd w:val="clear" w:color="auto" w:fill="FFFFFF"/>
        <w:spacing w:after="343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процессе игр формируются знания об окружающем мире, воспитываются познавательные интересы, любовь к природе, бережное и заботливое отношение к ней. Они расширяют кругозор детей, создают благоприятные условия для решения задач сенсорного воспитания. Игры способствуют развитию у детей наблюдательности и любознательности, пытливости, вызывают у них интерес к объектам природы. </w:t>
      </w:r>
    </w:p>
    <w:p w:rsidR="000E1C92" w:rsidRPr="000E1C92" w:rsidRDefault="000E1C92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C92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Применение игр экологической направленности </w:t>
      </w:r>
      <w:r w:rsidRPr="000E1C92">
        <w:rPr>
          <w:rFonts w:ascii="Times New Roman" w:hAnsi="Times New Roman" w:cs="Times New Roman"/>
          <w:sz w:val="28"/>
          <w:szCs w:val="28"/>
        </w:rPr>
        <w:t xml:space="preserve"> на занятиях по коррекции звукопроизношения, дают наиболее эффективный результат, так как работа с ним очень разнообразна и интересна, дети втягиваются в этот процесс, развивается творческое воображение, повышается уровень развития внимания, наглядно-образного мышления, наблюдательность, память, мелкая моторика руки.</w:t>
      </w:r>
    </w:p>
    <w:p w:rsidR="000E1C92" w:rsidRPr="00B078EF" w:rsidRDefault="000E1C92" w:rsidP="00B078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C92">
        <w:rPr>
          <w:rFonts w:ascii="Times New Roman" w:hAnsi="Times New Roman" w:cs="Times New Roman"/>
          <w:sz w:val="28"/>
          <w:szCs w:val="28"/>
        </w:rPr>
        <w:t>Такие игры способствуют созданию положительного эмоционального фона, воспитывают усидчивость, формируют полож</w:t>
      </w:r>
      <w:r w:rsidR="00B078EF">
        <w:rPr>
          <w:rFonts w:ascii="Times New Roman" w:hAnsi="Times New Roman" w:cs="Times New Roman"/>
          <w:sz w:val="28"/>
          <w:szCs w:val="28"/>
        </w:rPr>
        <w:t>ительную мотивацию на занятии. </w:t>
      </w:r>
      <w:r w:rsidR="001B5C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B078EF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Чем разнообразнее по содержанию игровые действия, тем интереснее и эффективнее игровые приемы. Проведение дидактических игр в естественных условиях имеет свои сложности: дети легко отвлекаются, переключают свое внимание на посторонние предметы, на людей и т. д. В процессе экологического образования использую следующие виды дидактических игр: предметные; настольно-печатные; словесные. </w:t>
      </w:r>
    </w:p>
    <w:p w:rsidR="00B078EF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«КТО ГДЕ ЖИВЕТ?» </w:t>
      </w:r>
    </w:p>
    <w:p w:rsidR="00E368A7" w:rsidRPr="00E368A7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закрепить знания детей об убежищах в природе различных видов животных. </w:t>
      </w:r>
      <w:proofErr w:type="gramStart"/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Планшет, на котором с одной стороны изображены различные животные, а с другой — их убежища (например, берлога, нора, улей, скворечник, гнездо и др.).</w:t>
      </w:r>
      <w:proofErr w:type="gramEnd"/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конверте с обратной стороны планшета находятся стрелки-указатели по количеству животных.</w:t>
      </w:r>
    </w:p>
    <w:p w:rsidR="00B078EF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«КТО ЧЕМ ПИТАЕТСЯ?»</w:t>
      </w: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368A7" w:rsidRPr="00E368A7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закрепить знания детей о разных видах питания животных. На планшете изображено несколько вариантов еды и к ним предлагаются животные на прищепках. Нужно правильно распределить животных и прикрепить к правильному варианту ответа.</w:t>
      </w:r>
    </w:p>
    <w:p w:rsidR="00B078EF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«Дикие и домашние животные» </w:t>
      </w:r>
    </w:p>
    <w:p w:rsidR="00E368A7" w:rsidRPr="00E368A7" w:rsidRDefault="00E368A7" w:rsidP="00B078E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закрепить представления детей о диких и домашних животных. </w:t>
      </w:r>
      <w:proofErr w:type="spellStart"/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E368A7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настольная игра «Животные и их детеныши»</w:t>
      </w:r>
    </w:p>
    <w:p w:rsidR="00E368A7" w:rsidRDefault="00E368A7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Default="009E09C9" w:rsidP="009E0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9E09C9" w:rsidRDefault="00567EF2" w:rsidP="009E0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09C9">
        <w:rPr>
          <w:rFonts w:ascii="Times New Roman" w:hAnsi="Times New Roman" w:cs="Times New Roman"/>
          <w:sz w:val="28"/>
          <w:szCs w:val="28"/>
        </w:rPr>
        <w:t>До</w:t>
      </w:r>
      <w:r w:rsidR="002B219E">
        <w:rPr>
          <w:rFonts w:ascii="Times New Roman" w:hAnsi="Times New Roman" w:cs="Times New Roman"/>
          <w:sz w:val="28"/>
          <w:szCs w:val="28"/>
        </w:rPr>
        <w:t>школьный центр развития ребёнка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E09C9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F2" w:rsidRDefault="00567EF2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F2" w:rsidRDefault="00567EF2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F2" w:rsidRPr="00567EF2" w:rsidRDefault="00567EF2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Pr="00567EF2" w:rsidRDefault="009E09C9" w:rsidP="00B07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C9" w:rsidRPr="00567EF2" w:rsidRDefault="009E09C9" w:rsidP="009E0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EF2">
        <w:rPr>
          <w:rFonts w:ascii="Times New Roman" w:hAnsi="Times New Roman" w:cs="Times New Roman"/>
          <w:sz w:val="28"/>
          <w:szCs w:val="28"/>
        </w:rPr>
        <w:t>Консультация для воспитателей специальных групп, группы интегрированного обучения и воспитания на тему: «Развитие мелкой моторики руки через игры экологической направленности»</w:t>
      </w:r>
    </w:p>
    <w:p w:rsidR="009E09C9" w:rsidRPr="00567EF2" w:rsidRDefault="009E09C9" w:rsidP="009E0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9C9" w:rsidRPr="00567EF2" w:rsidRDefault="009E09C9" w:rsidP="009E0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9C9" w:rsidRPr="00567EF2" w:rsidRDefault="009E09C9" w:rsidP="009E0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9C9" w:rsidRPr="00567EF2" w:rsidRDefault="009E09C9" w:rsidP="009E09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EF2">
        <w:rPr>
          <w:rFonts w:ascii="Times New Roman" w:hAnsi="Times New Roman" w:cs="Times New Roman"/>
          <w:sz w:val="28"/>
          <w:szCs w:val="28"/>
        </w:rPr>
        <w:t>Подготовил</w:t>
      </w:r>
      <w:r w:rsidR="002B219E" w:rsidRPr="00567EF2">
        <w:rPr>
          <w:rFonts w:ascii="Times New Roman" w:hAnsi="Times New Roman" w:cs="Times New Roman"/>
          <w:sz w:val="28"/>
          <w:szCs w:val="28"/>
        </w:rPr>
        <w:t>а</w:t>
      </w:r>
      <w:r w:rsidRPr="00567EF2"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</w:p>
    <w:p w:rsidR="009E09C9" w:rsidRPr="00567EF2" w:rsidRDefault="009E09C9" w:rsidP="009E09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EF2">
        <w:rPr>
          <w:rFonts w:ascii="Times New Roman" w:hAnsi="Times New Roman" w:cs="Times New Roman"/>
          <w:sz w:val="28"/>
          <w:szCs w:val="28"/>
        </w:rPr>
        <w:t>Колола О.Н.</w:t>
      </w:r>
    </w:p>
    <w:sectPr w:rsidR="009E09C9" w:rsidRPr="00567EF2" w:rsidSect="00E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92"/>
    <w:rsid w:val="000105B6"/>
    <w:rsid w:val="000E1C92"/>
    <w:rsid w:val="001B5C52"/>
    <w:rsid w:val="002B219E"/>
    <w:rsid w:val="003F7B38"/>
    <w:rsid w:val="00567EF2"/>
    <w:rsid w:val="009E09C9"/>
    <w:rsid w:val="00B078EF"/>
    <w:rsid w:val="00E368A7"/>
    <w:rsid w:val="00E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36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36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36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3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МиШа</cp:lastModifiedBy>
  <cp:revision>3</cp:revision>
  <cp:lastPrinted>2021-03-02T18:23:00Z</cp:lastPrinted>
  <dcterms:created xsi:type="dcterms:W3CDTF">2021-03-02T18:21:00Z</dcterms:created>
  <dcterms:modified xsi:type="dcterms:W3CDTF">2021-03-02T18:23:00Z</dcterms:modified>
</cp:coreProperties>
</file>