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jc w:val="center"/>
        <w:rPr>
          <w:rFonts w:ascii="Times New Roman" w:cs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>УТВЕРЖДЕНО</w:t>
      </w:r>
    </w:p>
    <w:p w14:paraId="00000002">
      <w:pPr>
        <w:spacing w:after="0" w:line="24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>На заседании профкома</w:t>
      </w:r>
    </w:p>
    <w:p w14:paraId="00000003">
      <w:pPr>
        <w:spacing w:after="0" w:line="24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«03»</w:t>
      </w:r>
      <w:r>
        <w:rPr>
          <w:rFonts w:ascii="Times New Roman" w:cs="Times New Roman" w:hAnsi="Times New Roman"/>
        </w:rPr>
        <w:t xml:space="preserve"> января </w:t>
      </w:r>
      <w:r>
        <w:rPr>
          <w:rFonts w:ascii="Times New Roman" w:cs="Times New Roman" w:hAnsi="Times New Roman"/>
        </w:rPr>
        <w:t>202</w:t>
      </w:r>
      <w:r>
        <w:rPr>
          <w:rFonts w:ascii="Times New Roman" w:cs="Times New Roman" w:hAnsi="Times New Roman"/>
          <w:lang w:val="en-US"/>
        </w:rPr>
        <w:t>4</w:t>
      </w:r>
      <w:r>
        <w:rPr>
          <w:rFonts w:ascii="Times New Roman" w:cs="Times New Roman" w:hAnsi="Times New Roman"/>
        </w:rPr>
        <w:t>г.</w:t>
      </w:r>
    </w:p>
    <w:p w14:paraId="00000004">
      <w:pPr>
        <w:tabs>
          <w:tab w:val="left" w:pos="13750"/>
        </w:tabs>
        <w:spacing w:after="0" w:line="24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протокол № 1</w:t>
      </w:r>
    </w:p>
    <w:p w14:paraId="00000005">
      <w:pPr>
        <w:spacing w:after="0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6">
      <w:pPr>
        <w:spacing w:after="0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КОМПЛЕКСНЫЙ ПЛАН РАБОТЫ</w:t>
      </w:r>
    </w:p>
    <w:p w14:paraId="00000007"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первичной профсоюзной организации государственного учреждения образования «Детский сад №2 г.п. Кореличи»</w:t>
      </w:r>
    </w:p>
    <w:p w14:paraId="00000008"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на первое полугодие 202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534"/>
        <w:gridCol w:w="5244"/>
        <w:gridCol w:w="2852"/>
        <w:gridCol w:w="2910"/>
        <w:gridCol w:w="2459"/>
        <w:gridCol w:w="1991"/>
      </w:tblGrid>
      <w:tr>
        <w:trPr>
          <w:trHeight w:val="296"/>
        </w:trPr>
        <w:tc>
          <w:tcPr>
            <w:cnfStyle w:val="101000000000"/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09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Месяц</w:t>
            </w:r>
          </w:p>
          <w:p w14:paraId="0000000A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года</w:t>
            </w:r>
          </w:p>
        </w:tc>
        <w:tc>
          <w:tcPr>
            <w:cnfStyle w:val="100010000000"/>
            <w:tcW w:w="5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0B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Вопросы, выносимые </w:t>
            </w:r>
          </w:p>
          <w:p w14:paraId="0000000C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 профсоюзные собрания </w:t>
            </w:r>
          </w:p>
          <w:p w14:paraId="0000000D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 заседания ПК</w:t>
            </w:r>
          </w:p>
        </w:tc>
        <w:tc>
          <w:tcPr>
            <w:cnfStyle w:val="100001000000"/>
            <w:tcW w:w="2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0E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Организационно-</w:t>
            </w:r>
          </w:p>
          <w:p w14:paraId="0000000F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массовая</w:t>
            </w:r>
          </w:p>
          <w:p w14:paraId="00000010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cnfStyle w:val="100010000000"/>
            <w:tcW w:w="5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1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cnfStyle w:val="100100000000"/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2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</w:p>
          <w:p w14:paraId="00000013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ревизионной </w:t>
            </w:r>
          </w:p>
          <w:p w14:paraId="00000014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комиссии</w:t>
            </w:r>
          </w:p>
        </w:tc>
      </w:tr>
      <w:tr>
        <w:trPr>
          <w:trHeight w:val="1539" w:hRule="atLeast"/>
        </w:trPr>
        <w:tc>
          <w:tcPr>
            <w:cnfStyle w:val="001000100000"/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5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5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2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8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соблюдением</w:t>
            </w:r>
          </w:p>
          <w:p w14:paraId="00000019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законодательства </w:t>
            </w:r>
          </w:p>
          <w:p w14:paraId="0000001A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труде</w:t>
            </w:r>
          </w:p>
        </w:tc>
        <w:tc>
          <w:tcPr>
            <w:cnfStyle w:val="00000110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B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охране труда</w:t>
            </w:r>
          </w:p>
          <w:p w14:paraId="0000001C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учреждении</w:t>
            </w:r>
          </w:p>
        </w:tc>
        <w:tc>
          <w:tcPr>
            <w:cnfStyle w:val="000100100000"/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D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trHeight w:val="1134"/>
        </w:trPr>
        <w:tc>
          <w:tcPr>
            <w:cnfStyle w:val="00100001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1E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ЯНВАРЬ</w:t>
            </w:r>
          </w:p>
          <w:p w14:paraId="0000001F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20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21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2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23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Об использовании средств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профбюджета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год.</w:t>
            </w:r>
          </w:p>
          <w:p w14:paraId="00000024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Об ут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верждении сметы расходов на 2023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год.</w:t>
            </w:r>
          </w:p>
          <w:p w14:paraId="00000025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выполнении плана работы за 2022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год и утверждение плана работы 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первое полугодие 2023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 w14:paraId="00000026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 Об утве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рждении номенклатуры дел на 2023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год.</w:t>
            </w:r>
          </w:p>
          <w:p w14:paraId="00000027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 делегировании представителей в комиссию по проверке знаний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ОТ </w:t>
            </w:r>
          </w:p>
          <w:p w14:paraId="00000028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О согласовании графика отпусков</w:t>
            </w:r>
          </w:p>
          <w:p w14:paraId="00000029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 согласовании приказов по распределению стимулирующих средств.</w:t>
            </w:r>
          </w:p>
        </w:tc>
        <w:tc>
          <w:tcPr>
            <w:cnfStyle w:val="00000101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A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Посещение длительно болеющих членов профсоюза (по необходимости – в течение года).</w:t>
            </w:r>
          </w:p>
          <w:p w14:paraId="0000002B">
            <w:pPr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1001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C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Правильность проведения выплат на методическую литературу</w:t>
            </w:r>
          </w:p>
          <w:p w14:paraId="0000002D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 w14:paraId="0000002E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единых днях профилактики производственного травматизма.</w:t>
            </w:r>
          </w:p>
        </w:tc>
        <w:tc>
          <w:tcPr>
            <w:cnfStyle w:val="00010001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0">
            <w:pPr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</w:t>
            </w:r>
          </w:p>
          <w:p w14:paraId="00000031">
            <w:pPr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ревкомиссии</w:t>
            </w:r>
          </w:p>
          <w:p w14:paraId="00000032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О правильности расходования средств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профбюджета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 w14:paraId="00000033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О ведение делопроизводства в профсоюзной организации.</w:t>
            </w:r>
          </w:p>
        </w:tc>
      </w:tr>
      <w:tr>
        <w:trPr>
          <w:cantSplit w:val="on"/>
          <w:trHeight w:val="1134"/>
        </w:trPr>
        <w:tc>
          <w:tcPr>
            <w:cnfStyle w:val="00100010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4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ФЕВРАЛЬ</w:t>
            </w:r>
          </w:p>
          <w:p w14:paraId="00000035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36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7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38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39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О чествовании мужчин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с Днём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 xml:space="preserve"> защитников Отечества и Вооруженных сил Республики Беларусь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 w14:paraId="0000003A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О согласовании приказов по распределению стимулирующих средств.</w:t>
            </w:r>
          </w:p>
          <w:p w14:paraId="0000003B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 подготовке и проведении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отчётно-выборного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профсоюзного собрания.</w:t>
            </w:r>
          </w:p>
        </w:tc>
        <w:tc>
          <w:tcPr>
            <w:cnfStyle w:val="00000110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C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Чествование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мужчин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с Днём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 xml:space="preserve"> защитников Отечества и Вооруженных сил Республики Беларусь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 w14:paraId="0000003D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Поздравление членов профсоюза с Днем рождения, свадьбы, рождением детей и т.д. (в течение учебного года).</w:t>
            </w:r>
          </w:p>
        </w:tc>
        <w:tc>
          <w:tcPr>
            <w:cnfStyle w:val="00001010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E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Выполнение Правил внутреннего трудового распорядка</w:t>
            </w:r>
          </w:p>
        </w:tc>
        <w:tc>
          <w:tcPr>
            <w:cnfStyle w:val="00000110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Соблюдение санитарно-гигиенического режима в учреждении</w:t>
            </w:r>
          </w:p>
        </w:tc>
        <w:tc>
          <w:tcPr>
            <w:cnfStyle w:val="00010010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0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trHeight w:val="1134"/>
        </w:trPr>
        <w:tc>
          <w:tcPr>
            <w:cnfStyle w:val="00100001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1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МАРТ</w:t>
            </w:r>
          </w:p>
          <w:p w14:paraId="00000042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3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4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5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6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7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8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9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A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4B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4C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Об итогах проверки выполнения Правил внутреннего трудового распорядка и санитарно-гигиенического режима в учреждении.</w:t>
            </w:r>
          </w:p>
          <w:p w14:paraId="0000004D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О подготовке и проведении праздника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День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 xml:space="preserve"> женщин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.</w:t>
            </w:r>
          </w:p>
          <w:p w14:paraId="0000004E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О согласовании приказов по распределению стимулирующих средств.</w:t>
            </w:r>
          </w:p>
          <w:p w14:paraId="0000004F">
            <w:pPr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Профсоюзное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отчётно-выборного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собрание</w:t>
            </w:r>
          </w:p>
          <w:p w14:paraId="00000050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Отчёт о деятельности профсоюзного комитета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ревкомиссии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за 2019-2023годы.</w:t>
            </w:r>
          </w:p>
          <w:p w14:paraId="00000051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2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Провести праздник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День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 xml:space="preserve"> женщин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.</w:t>
            </w:r>
          </w:p>
          <w:p w14:paraId="00000053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Участие в  празднике, посвященном Дню 8 Марта.</w:t>
            </w:r>
          </w:p>
          <w:p w14:paraId="00000054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5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Информирование членов профсоюза об изменениях в оплате труда и трудовом законодательстве (по мере необходимости)</w:t>
            </w:r>
          </w:p>
        </w:tc>
        <w:tc>
          <w:tcPr>
            <w:cnfStyle w:val="00000101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6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10001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7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Состояние учета членов профсоюза в учреждении</w:t>
            </w:r>
          </w:p>
        </w:tc>
      </w:tr>
      <w:tr>
        <w:trPr>
          <w:cantSplit w:val="on"/>
          <w:trHeight w:val="1134"/>
        </w:trPr>
        <w:tc>
          <w:tcPr>
            <w:cnfStyle w:val="00100010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8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АПРЕЛЬ</w:t>
            </w:r>
          </w:p>
          <w:p w14:paraId="00000059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A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5B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О предварительном распределении учебной нагрузки (с участием администрации).</w:t>
            </w:r>
          </w:p>
          <w:p w14:paraId="0000005C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 участии членов профсоюза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районной спартакиаде.</w:t>
            </w:r>
          </w:p>
          <w:p w14:paraId="0000005D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 согласовании приказов по распределению стимулирующих средств.</w:t>
            </w:r>
          </w:p>
        </w:tc>
        <w:tc>
          <w:tcPr>
            <w:cnfStyle w:val="00000110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E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Опрос работников-членов профсоюза по оздоровлению их детей в летний период</w:t>
            </w:r>
          </w:p>
          <w:p w14:paraId="0000005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2. Участие в к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онкурсе «Символ памяти», направленного на сохранение памяти о подвигах белорусского народа в Великой Отечественной Войне и посвящённого Дню Победы</w:t>
            </w:r>
          </w:p>
        </w:tc>
        <w:tc>
          <w:tcPr>
            <w:cnfStyle w:val="00001010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0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Совместная работа с администрацией по предварительному распределению учебной нагрузки на новый учебный год</w:t>
            </w:r>
          </w:p>
        </w:tc>
        <w:tc>
          <w:tcPr>
            <w:cnfStyle w:val="00000110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1"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1.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Участие в мероприятиях « Недели нулевого травматизма».</w:t>
            </w:r>
          </w:p>
          <w:p w14:paraId="00000062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 общественных инспекторов: выполнение предписаний, представлений по охране труда</w:t>
            </w:r>
          </w:p>
        </w:tc>
        <w:tc>
          <w:tcPr>
            <w:cnfStyle w:val="00010010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3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Полнота и своевременность отчисления профсоюзных взносов</w:t>
            </w:r>
          </w:p>
        </w:tc>
      </w:tr>
      <w:tr>
        <w:trPr>
          <w:cantSplit w:val="on"/>
          <w:trHeight w:val="1134"/>
        </w:trPr>
        <w:tc>
          <w:tcPr>
            <w:cnfStyle w:val="00100001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4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</w:t>
            </w:r>
          </w:p>
          <w:p w14:paraId="00000065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66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67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68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9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6A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6B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Об оздоровлении детей членов профсоюза.</w:t>
            </w:r>
          </w:p>
          <w:p w14:paraId="0000006C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периодического контроля по охране труда в учреждении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14:paraId="0000006D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О согласовании приказов по распределению стимулирующих средств.</w:t>
            </w:r>
          </w:p>
          <w:p w14:paraId="0000006E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cs="Times New Roman" w:hAnsi="Times New Roman"/>
                <w:sz w:val="24"/>
                <w:szCs w:val="30"/>
              </w:rPr>
              <w:t>О готовности учреждения к работе в летний оздоровительный период и создании условий для безопасной жизнедеятельности работников и воспитанников.</w:t>
            </w:r>
          </w:p>
          <w:p w14:paraId="0000006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0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Участие в митинге и массовых гуляниях, 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священных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 xml:space="preserve">Празднику труда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 Мая </w:t>
            </w:r>
          </w:p>
          <w:p w14:paraId="00000071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кции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  «Сохраним память на века» и «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Поздравим ветеранов вместе»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9 Мая</w:t>
            </w:r>
          </w:p>
        </w:tc>
        <w:tc>
          <w:tcPr>
            <w:cnfStyle w:val="00001001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2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3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 за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обеспеченностью обслуживающего персонала СИЗ и спецодеждой.</w:t>
            </w:r>
          </w:p>
        </w:tc>
        <w:tc>
          <w:tcPr>
            <w:cnfStyle w:val="00010001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4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trHeight w:val="1134"/>
        </w:trPr>
        <w:tc>
          <w:tcPr>
            <w:cnfStyle w:val="01100000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5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</w:t>
            </w:r>
          </w:p>
          <w:p w14:paraId="00000076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77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78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79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1001000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A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7B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выполнении плана работы ПК за полугодие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утверждении плана мероприятий на 2 полугодие 2024 г.</w:t>
            </w:r>
          </w:p>
          <w:p w14:paraId="0000007C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 состоянии обеспеченности обслуживающего персонала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СИЗ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спецодеждой.</w:t>
            </w:r>
          </w:p>
          <w:p w14:paraId="0000007D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мероприятий по охране труда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 1 полугодие 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год.</w:t>
            </w:r>
          </w:p>
          <w:p w14:paraId="0000007E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чествовании ветеранов педагогического труда, уходящих на заслуженный отдых.</w:t>
            </w:r>
          </w:p>
          <w:p w14:paraId="0000007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 согласовании приказов по распределению стимулирующих средств. </w:t>
            </w:r>
          </w:p>
          <w:p w14:paraId="00000080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81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1000100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2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Чествование педагогов, уходящих на заслуженный отдых.</w:t>
            </w:r>
          </w:p>
          <w:p w14:paraId="00000083">
            <w:pPr>
              <w:jc w:val="both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z w:val="24"/>
                <w:szCs w:val="30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30"/>
              </w:rPr>
              <w:t>Благотворительная акция «Профсоюзы – детям» по оказанию материальной помощи членам профсоюза на оздоровление детей</w:t>
            </w:r>
            <w:r>
              <w:rPr>
                <w:rFonts w:ascii="Times New Roman" w:cs="Times New Roman" w:hAnsi="Times New Roman"/>
                <w:sz w:val="24"/>
                <w:szCs w:val="30"/>
              </w:rPr>
              <w:t>.</w:t>
            </w:r>
          </w:p>
          <w:p w14:paraId="00000084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1001000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5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Ведение трудовых книжек работников</w:t>
            </w:r>
          </w:p>
        </w:tc>
        <w:tc>
          <w:tcPr>
            <w:cnfStyle w:val="01000100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6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Выполнение Плана мероприятий по охране труда за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cnfStyle w:val="01010000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7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14:paraId="00000088"/>
    <w:sectPr>
      <w:footnotePr/>
      <w:footnotePr/>
      <w:type w:val="nextPage"/>
      <w:pgSz w:w="16838" w:h="11906" w:orient="landscape"/>
      <w:pgMar w:top="720" w:right="720" w:bottom="720" w:left="495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