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73" w:rsidRPr="00282473" w:rsidRDefault="00282473" w:rsidP="00282473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282473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Организация пропускного режима и видеонаблюдения</w:t>
      </w:r>
    </w:p>
    <w:p w:rsidR="00282473" w:rsidRPr="00282473" w:rsidRDefault="00282473" w:rsidP="0028247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 пропускным режимом понимается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охраняемые объекты (с охраняемых объектов), устанавливаемый в целях защиты охраняемых объектов от противоправных посягательств (</w:t>
      </w:r>
      <w:hyperlink r:id="rId4" w:anchor="&amp;Article=1" w:tgtFrame="_blank" w:history="1">
        <w:r w:rsidRPr="00282473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абз. 10 ст. 1 Закона Республики Беларусь от 08.11.2006 № 175-З</w:t>
        </w:r>
      </w:hyperlink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«Об охранной деятельности в Рес</w:t>
      </w:r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  <w:t>публике Беларусь»).</w:t>
      </w:r>
    </w:p>
    <w:p w:rsidR="00282473" w:rsidRPr="00282473" w:rsidRDefault="00282473" w:rsidP="0028247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Что касается видеонаблюдения, то согласно </w:t>
      </w:r>
      <w:hyperlink r:id="rId5" w:anchor="&amp;Point=5&amp;UnderPoint=5.2" w:tgtFrame="_blank" w:history="1">
        <w:r w:rsidRPr="00282473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подп. 5.2 п. 5 Указа Президента Республики Беларусь от 28.11.2013 № 527</w:t>
        </w:r>
      </w:hyperlink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«О вопросах создания и применения системы видеонаблюдения в интересах обеспечения общественного порядка» облисполкомы и Минский горисполком по представлению республиканских органов государственного управления, являющихся пользователями системы видеонаблюдения, Департамента финансовых расследований Комитета государственного контроля, Службы безопасности Президента и Оперативно-</w:t>
      </w:r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  <w:t>аналитического центра при Президенте утверждают перечни объектов, подлежащих обязательному оборудованию средствами системы видеонаблюдения с учетом критериев, утверждаемых Советом Министров. В числе таких объектов значатся и учреждения образования.</w:t>
      </w:r>
    </w:p>
    <w:p w:rsidR="00282473" w:rsidRPr="00282473" w:rsidRDefault="00282473" w:rsidP="0028247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Таким образом, пропускная система и видеонаблюдение рассматриваются в качестве мероприятий, направленных на исключение бесконтрольного входа (выхода) на охраняемый объект. Обработка персональных данных в таких случаях осуществляется на основании </w:t>
      </w:r>
      <w:hyperlink r:id="rId6" w:anchor="&amp;Article=6" w:tgtFrame="_blank" w:history="1">
        <w:r w:rsidRPr="00282473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абз. 20 ст. 6 Закона</w:t>
        </w:r>
      </w:hyperlink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282473" w:rsidRPr="00282473" w:rsidRDefault="00282473" w:rsidP="0028247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 этом обрабатываемые работниками охраны персональные данные не должны быть избыточными по отношению к цели их обработки.</w:t>
      </w:r>
    </w:p>
    <w:p w:rsidR="00282473" w:rsidRPr="00282473" w:rsidRDefault="00282473" w:rsidP="0028247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8247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связи с этим использование интеллектуальных систем распознавания лиц, иных подобных систем контроля и управления доступом не соответствует требованиям Закона, поскольку цель обработки — осуществление пропускного режима — может быть достигнута иными способами, в т. ч. путем использования карточной системы, наличия вахтера и т. п.</w:t>
      </w:r>
    </w:p>
    <w:p w:rsidR="00014C87" w:rsidRDefault="00014C87">
      <w:bookmarkStart w:id="0" w:name="_GoBack"/>
      <w:bookmarkEnd w:id="0"/>
    </w:p>
    <w:sectPr w:rsidR="0001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73"/>
    <w:rsid w:val="00014C87"/>
    <w:rsid w:val="002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F60A-9646-4C33-A8CA-AEFC4E4A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2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12100099&amp;q_id=6257467" TargetMode="External"/><Relationship Id="rId5" Type="http://schemas.openxmlformats.org/officeDocument/2006/relationships/hyperlink" Target="https://etalonline.by/document/?regnum=p31300527&amp;q_id=6257610" TargetMode="External"/><Relationship Id="rId4" Type="http://schemas.openxmlformats.org/officeDocument/2006/relationships/hyperlink" Target="https://etalonline.by/document/?regnum=h10600175&amp;q_id=6257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2023-06-25T19:21:00Z</dcterms:created>
  <dcterms:modified xsi:type="dcterms:W3CDTF">2023-06-25T19:22:00Z</dcterms:modified>
</cp:coreProperties>
</file>