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A9" w:rsidRPr="005922A9" w:rsidRDefault="005922A9" w:rsidP="005922A9">
      <w:pPr>
        <w:shd w:val="clear" w:color="auto" w:fill="FFFACD"/>
        <w:spacing w:after="0" w:line="28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96526"/>
          <w:kern w:val="36"/>
          <w:sz w:val="36"/>
          <w:szCs w:val="36"/>
          <w:lang w:eastAsia="ru-RU"/>
        </w:rPr>
      </w:pPr>
      <w:r w:rsidRPr="005922A9">
        <w:rPr>
          <w:rFonts w:ascii="Times New Roman" w:eastAsia="Times New Roman" w:hAnsi="Times New Roman" w:cs="Times New Roman"/>
          <w:b/>
          <w:bCs/>
          <w:color w:val="F96526"/>
          <w:kern w:val="36"/>
          <w:sz w:val="36"/>
          <w:szCs w:val="36"/>
          <w:lang w:eastAsia="ru-RU"/>
        </w:rPr>
        <w:t>ВИДЫ ДЕФЕКТОВ РЕЧИ</w:t>
      </w:r>
    </w:p>
    <w:p w:rsidR="005922A9" w:rsidRPr="005922A9" w:rsidRDefault="005922A9" w:rsidP="005922A9">
      <w:pPr>
        <w:pBdr>
          <w:left w:val="dotted" w:sz="18" w:space="4" w:color="F96526"/>
        </w:pBdr>
        <w:shd w:val="clear" w:color="auto" w:fill="FFFACD"/>
        <w:spacing w:after="0" w:line="285" w:lineRule="atLeast"/>
        <w:jc w:val="both"/>
        <w:rPr>
          <w:rFonts w:ascii="Times New Roman" w:eastAsia="Times New Roman" w:hAnsi="Times New Roman" w:cs="Times New Roman"/>
          <w:color w:val="605757"/>
          <w:sz w:val="36"/>
          <w:szCs w:val="36"/>
          <w:lang w:eastAsia="ru-RU"/>
        </w:rPr>
      </w:pPr>
      <w:r w:rsidRPr="005922A9">
        <w:rPr>
          <w:rFonts w:ascii="Times New Roman" w:eastAsia="Times New Roman" w:hAnsi="Times New Roman" w:cs="Times New Roman"/>
          <w:b/>
          <w:bCs/>
          <w:color w:val="605757"/>
          <w:sz w:val="36"/>
          <w:szCs w:val="36"/>
          <w:lang w:eastAsia="ru-RU"/>
        </w:rPr>
        <w:t>Нижеследующая информация приведена только в ознакомительных целях.</w:t>
      </w:r>
      <w:r w:rsidRPr="005922A9">
        <w:rPr>
          <w:rFonts w:ascii="Times New Roman" w:eastAsia="Times New Roman" w:hAnsi="Times New Roman" w:cs="Times New Roman"/>
          <w:color w:val="605757"/>
          <w:sz w:val="36"/>
          <w:szCs w:val="36"/>
          <w:lang w:eastAsia="ru-RU"/>
        </w:rPr>
        <w:br/>
      </w:r>
      <w:r w:rsidRPr="005922A9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Не пытайтесь поставить диагноз самостоятельно! Это может сделать только специалист.</w:t>
      </w:r>
    </w:p>
    <w:p w:rsidR="005922A9" w:rsidRPr="005922A9" w:rsidRDefault="005922A9" w:rsidP="005922A9">
      <w:pPr>
        <w:shd w:val="clear" w:color="auto" w:fill="F5F7E7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5922A9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</w:t>
      </w:r>
    </w:p>
    <w:p w:rsidR="005922A9" w:rsidRPr="005922A9" w:rsidRDefault="005922A9" w:rsidP="005922A9">
      <w:pPr>
        <w:shd w:val="clear" w:color="auto" w:fill="FFFACD"/>
        <w:spacing w:before="225" w:after="0" w:line="285" w:lineRule="atLeast"/>
        <w:jc w:val="both"/>
        <w:rPr>
          <w:rFonts w:ascii="Times New Roman" w:eastAsia="Times New Roman" w:hAnsi="Times New Roman" w:cs="Times New Roman"/>
          <w:color w:val="605757"/>
          <w:sz w:val="36"/>
          <w:szCs w:val="36"/>
          <w:lang w:eastAsia="ru-RU"/>
        </w:rPr>
      </w:pPr>
      <w:r w:rsidRPr="005922A9">
        <w:rPr>
          <w:rFonts w:ascii="Times New Roman" w:eastAsia="Times New Roman" w:hAnsi="Times New Roman" w:cs="Times New Roman"/>
          <w:color w:val="605757"/>
          <w:sz w:val="36"/>
          <w:szCs w:val="36"/>
          <w:lang w:eastAsia="ru-RU"/>
        </w:rPr>
        <w:t>В современной психологии выделяются два типа нормального развивающихся с точки зрения речи детей: </w:t>
      </w:r>
      <w:r w:rsidRPr="005922A9">
        <w:rPr>
          <w:rFonts w:ascii="Times New Roman" w:eastAsia="Times New Roman" w:hAnsi="Times New Roman" w:cs="Times New Roman"/>
          <w:i/>
          <w:iCs/>
          <w:color w:val="605757"/>
          <w:sz w:val="36"/>
          <w:szCs w:val="36"/>
          <w:lang w:eastAsia="ru-RU"/>
        </w:rPr>
        <w:t>говоруны и молчуны</w:t>
      </w:r>
      <w:r w:rsidRPr="005922A9">
        <w:rPr>
          <w:rFonts w:ascii="Times New Roman" w:eastAsia="Times New Roman" w:hAnsi="Times New Roman" w:cs="Times New Roman"/>
          <w:color w:val="605757"/>
          <w:sz w:val="36"/>
          <w:szCs w:val="36"/>
          <w:lang w:eastAsia="ru-RU"/>
        </w:rPr>
        <w:t>.</w:t>
      </w:r>
    </w:p>
    <w:p w:rsidR="005922A9" w:rsidRPr="005922A9" w:rsidRDefault="005922A9" w:rsidP="005922A9">
      <w:pPr>
        <w:shd w:val="clear" w:color="auto" w:fill="FFFACD"/>
        <w:spacing w:after="0" w:line="285" w:lineRule="atLeast"/>
        <w:jc w:val="both"/>
        <w:rPr>
          <w:rFonts w:ascii="Times New Roman" w:eastAsia="Times New Roman" w:hAnsi="Times New Roman" w:cs="Times New Roman"/>
          <w:color w:val="605757"/>
          <w:sz w:val="36"/>
          <w:szCs w:val="36"/>
          <w:lang w:eastAsia="ru-RU"/>
        </w:rPr>
      </w:pPr>
      <w:r w:rsidRPr="005922A9">
        <w:rPr>
          <w:rFonts w:ascii="Times New Roman" w:eastAsia="Times New Roman" w:hAnsi="Times New Roman" w:cs="Times New Roman"/>
          <w:color w:val="605757"/>
          <w:sz w:val="36"/>
          <w:szCs w:val="36"/>
          <w:lang w:eastAsia="ru-RU"/>
        </w:rPr>
        <w:t>«Говоруны» проявляют повышенную активность и интерес к окружающему миру. Такие дети любят что-то рассказывать, задавать много вопросов и легко осваиваются в новой обстановке. Иногда они начинают говорить раньше, чем другие дети.</w:t>
      </w:r>
    </w:p>
    <w:p w:rsidR="005922A9" w:rsidRPr="005922A9" w:rsidRDefault="005922A9" w:rsidP="005922A9">
      <w:pPr>
        <w:shd w:val="clear" w:color="auto" w:fill="FFFACD"/>
        <w:spacing w:after="0" w:line="285" w:lineRule="atLeast"/>
        <w:jc w:val="both"/>
        <w:rPr>
          <w:rFonts w:ascii="Times New Roman" w:eastAsia="Times New Roman" w:hAnsi="Times New Roman" w:cs="Times New Roman"/>
          <w:color w:val="605757"/>
          <w:sz w:val="36"/>
          <w:szCs w:val="36"/>
          <w:lang w:eastAsia="ru-RU"/>
        </w:rPr>
      </w:pPr>
      <w:r w:rsidRPr="005922A9">
        <w:rPr>
          <w:rFonts w:ascii="Times New Roman" w:eastAsia="Times New Roman" w:hAnsi="Times New Roman" w:cs="Times New Roman"/>
          <w:color w:val="605757"/>
          <w:sz w:val="36"/>
          <w:szCs w:val="36"/>
          <w:lang w:eastAsia="ru-RU"/>
        </w:rPr>
        <w:t>«Молчуны» склонны к созерцательности. Новая обстановка требует для них адаптации. Могут начать говорить поздно, но практически сразу без дефектов. Таким малышам важно, чтобы их слышали и понимали. Поэтому родители должны постараться внимательно реагировать на вопросы малыша. Однако, если «молчун» не начал говорить к 2-3 годам, нужно обратиться к специалисту.</w:t>
      </w:r>
    </w:p>
    <w:p w:rsidR="00E35C15" w:rsidRPr="005922A9" w:rsidRDefault="00E35C15">
      <w:pPr>
        <w:rPr>
          <w:rFonts w:ascii="Times New Roman" w:hAnsi="Times New Roman" w:cs="Times New Roman"/>
          <w:sz w:val="36"/>
          <w:szCs w:val="36"/>
        </w:rPr>
      </w:pPr>
    </w:p>
    <w:sectPr w:rsidR="00E35C15" w:rsidRPr="005922A9" w:rsidSect="00E3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922A9"/>
    <w:rsid w:val="005922A9"/>
    <w:rsid w:val="009B204B"/>
    <w:rsid w:val="00E3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15"/>
  </w:style>
  <w:style w:type="paragraph" w:styleId="1">
    <w:name w:val="heading 1"/>
    <w:basedOn w:val="a"/>
    <w:link w:val="10"/>
    <w:uiPriority w:val="9"/>
    <w:qFormat/>
    <w:rsid w:val="00592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rsid w:val="0059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5922A9"/>
  </w:style>
  <w:style w:type="paragraph" w:styleId="a3">
    <w:name w:val="Normal (Web)"/>
    <w:basedOn w:val="a"/>
    <w:uiPriority w:val="99"/>
    <w:semiHidden/>
    <w:unhideWhenUsed/>
    <w:rsid w:val="0059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22A9"/>
    <w:rPr>
      <w:i/>
      <w:iCs/>
    </w:rPr>
  </w:style>
  <w:style w:type="character" w:customStyle="1" w:styleId="dash">
    <w:name w:val="dash"/>
    <w:basedOn w:val="a0"/>
    <w:rsid w:val="00592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home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2016-04-01T10:48:00Z</dcterms:created>
  <dcterms:modified xsi:type="dcterms:W3CDTF">2016-04-01T10:48:00Z</dcterms:modified>
</cp:coreProperties>
</file>