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C" w:rsidRPr="00F81F0C" w:rsidRDefault="00F81F0C" w:rsidP="00F81F0C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</w:t>
      </w:r>
      <w:bookmarkStart w:id="0" w:name="_GoBack"/>
      <w:bookmarkEnd w:id="0"/>
      <w:r>
        <w:rPr>
          <w:b/>
          <w:bCs/>
          <w:sz w:val="30"/>
          <w:szCs w:val="30"/>
        </w:rPr>
        <w:t xml:space="preserve"> </w:t>
      </w:r>
      <w:r w:rsidRPr="00F81F0C">
        <w:rPr>
          <w:b/>
          <w:bCs/>
          <w:sz w:val="30"/>
          <w:szCs w:val="30"/>
        </w:rPr>
        <w:t>«ПАМЯТНЫЕ МЕСТА ГОРОДА»</w:t>
      </w:r>
    </w:p>
    <w:p w:rsidR="00F81F0C" w:rsidRPr="00F81F0C" w:rsidRDefault="00F81F0C" w:rsidP="00F81F0C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</w:t>
      </w:r>
      <w:r w:rsidRPr="00F81F0C">
        <w:rPr>
          <w:b/>
          <w:bCs/>
          <w:sz w:val="30"/>
          <w:szCs w:val="30"/>
        </w:rPr>
        <w:t>Мем</w:t>
      </w:r>
      <w:r>
        <w:rPr>
          <w:b/>
          <w:bCs/>
          <w:sz w:val="30"/>
          <w:szCs w:val="30"/>
        </w:rPr>
        <w:t>ориальный комплекс «Курган Славы</w:t>
      </w:r>
      <w:r w:rsidRPr="00F81F0C">
        <w:rPr>
          <w:b/>
          <w:bCs/>
          <w:sz w:val="30"/>
          <w:szCs w:val="30"/>
        </w:rPr>
        <w:t>»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rStyle w:val="a5"/>
          <w:sz w:val="28"/>
          <w:szCs w:val="28"/>
          <w:u w:val="single"/>
        </w:rPr>
        <w:t xml:space="preserve">Тип маршрута: </w:t>
      </w:r>
      <w:r w:rsidRPr="00F81F0C">
        <w:rPr>
          <w:sz w:val="28"/>
          <w:szCs w:val="28"/>
        </w:rPr>
        <w:t>  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>Пеший, городской транспорт.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rStyle w:val="a5"/>
          <w:sz w:val="28"/>
          <w:szCs w:val="28"/>
          <w:u w:val="single"/>
        </w:rPr>
        <w:t xml:space="preserve">Рекомендуемый возраст детей: 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>Старший дошкольный возраст.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rStyle w:val="a5"/>
          <w:sz w:val="28"/>
          <w:szCs w:val="28"/>
          <w:u w:val="single"/>
        </w:rPr>
        <w:t>Цель маршрута: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>Способствовать воспитанию уважения к прошлому народа и интереса к истории родного края, включая историю Великой отечественной войны.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rStyle w:val="a5"/>
          <w:sz w:val="28"/>
          <w:szCs w:val="28"/>
          <w:u w:val="single"/>
        </w:rPr>
        <w:t>Что рассказать ребенку: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>Расскажите ребенку о памятнике маршрута, в честь кого он заложен, что символизирует.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rStyle w:val="a5"/>
          <w:sz w:val="28"/>
          <w:szCs w:val="28"/>
          <w:u w:val="single"/>
        </w:rPr>
        <w:t>Какие вопросы задать ребенку: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>Поинтересуйтесь у ребенка, что он знает о Великой Отечественной войне, когда она началась, кто встал на защиту родины, когда и как мы празднуем День Победы. Уточните, знает ли Ваш ребенок, как увековечена память о погибших в годы войны.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rStyle w:val="a5"/>
          <w:sz w:val="28"/>
          <w:szCs w:val="28"/>
          <w:u w:val="single"/>
        </w:rPr>
        <w:t>Что предложить ребенку сделать: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 xml:space="preserve">Предложите ребенку после прогулки сделать аппликацию или открытку, нарисовать </w:t>
      </w:r>
      <w:proofErr w:type="gramStart"/>
      <w:r w:rsidRPr="00F81F0C">
        <w:rPr>
          <w:sz w:val="28"/>
          <w:szCs w:val="28"/>
        </w:rPr>
        <w:t>запомнившееся</w:t>
      </w:r>
      <w:proofErr w:type="gramEnd"/>
      <w:r w:rsidRPr="00F81F0C">
        <w:rPr>
          <w:sz w:val="28"/>
          <w:szCs w:val="28"/>
        </w:rPr>
        <w:t xml:space="preserve"> больше всего.</w:t>
      </w:r>
    </w:p>
    <w:p w:rsidR="00F81F0C" w:rsidRPr="00F81F0C" w:rsidRDefault="00F81F0C" w:rsidP="00F81F0C">
      <w:pPr>
        <w:pStyle w:val="a3"/>
        <w:rPr>
          <w:sz w:val="28"/>
          <w:szCs w:val="28"/>
        </w:rPr>
      </w:pPr>
      <w:r w:rsidRPr="00F81F0C">
        <w:rPr>
          <w:sz w:val="28"/>
          <w:szCs w:val="28"/>
        </w:rPr>
        <w:t>МАТЕРИАЛЫ В ПОМОЩЬ РОДИТЕЛЯМ: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>Курган славы начинает свою историю в 1967 году. Его создание приурочено к 50-летию советской власти. Он увековечивает память воинов Красной Армии, погибших в годы Великой Отечественной войны.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>Венцом композиции является металлический язык пламени, установленный на верхушке Кургана. Рядом с ним горит Вечный огонь.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>Курган был насыпан из земли, которая была собрана из 100 мест, где проходили важнейшие сражения Великой Отечественной войны, среди которых Москва, Ленинград, Киев, Одесса, Брест и другие города СССР.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>При строительстве в 1967 году в Курган славы была помещена капсула времени. На плите имеется надпись, согласно которой капсулу времени с наказом для потомков необходимо вскрыть в 2017 году, в день 100-летия Советской власти.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lastRenderedPageBreak/>
        <w:t>Капсула была распечатана в ноябре 2017 года. За торжественным вскрытием было заложено новое послание, которое вскроют в 2067 году.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 xml:space="preserve">Парк Фестивальный расположен в западной части города Гомеля. Площадь 32,1 га. </w:t>
      </w:r>
      <w:proofErr w:type="gramStart"/>
      <w:r w:rsidRPr="00F81F0C">
        <w:rPr>
          <w:sz w:val="28"/>
          <w:szCs w:val="28"/>
        </w:rPr>
        <w:t>Заложен</w:t>
      </w:r>
      <w:proofErr w:type="gramEnd"/>
      <w:r w:rsidRPr="00F81F0C">
        <w:rPr>
          <w:sz w:val="28"/>
          <w:szCs w:val="28"/>
        </w:rPr>
        <w:t xml:space="preserve"> в 1968 г. в честь 25-летия Победы советского народа в Великой Отечественной войне. Часть бывшего Назаровского леса.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>22 Февраля 1943 г. в Назаровском лесу немцы расстреляли около 200 рабочих Гомельского паровозовагоноремонтного завода. В 1964 году на братской могиле подпольщиков и рабочих установлен памятник.</w:t>
      </w:r>
    </w:p>
    <w:p w:rsidR="00F81F0C" w:rsidRPr="00F81F0C" w:rsidRDefault="00F81F0C" w:rsidP="00F81F0C">
      <w:pPr>
        <w:pStyle w:val="a3"/>
        <w:jc w:val="both"/>
        <w:rPr>
          <w:sz w:val="28"/>
          <w:szCs w:val="28"/>
        </w:rPr>
      </w:pPr>
      <w:r w:rsidRPr="00F81F0C">
        <w:rPr>
          <w:sz w:val="28"/>
          <w:szCs w:val="28"/>
        </w:rPr>
        <w:t>Парк представляет собой единый массив, состоящий из 2 частей: западной — мемориальной  и восточной — спортивной. В парке есть пруд, танцевальная площадка, деревянные фигуры сказочных героев, Курган славы, церковь Святого Архистратига Михаила.</w:t>
      </w:r>
    </w:p>
    <w:p w:rsidR="00217C38" w:rsidRPr="00F81F0C" w:rsidRDefault="00217C38">
      <w:pPr>
        <w:rPr>
          <w:szCs w:val="28"/>
        </w:rPr>
      </w:pPr>
    </w:p>
    <w:sectPr w:rsidR="00217C38" w:rsidRPr="00F81F0C" w:rsidSect="00894DBE">
      <w:pgSz w:w="11910" w:h="16840"/>
      <w:pgMar w:top="1000" w:right="460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0C"/>
    <w:rsid w:val="00217C38"/>
    <w:rsid w:val="00894DBE"/>
    <w:rsid w:val="00F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F0C"/>
    <w:rPr>
      <w:b/>
      <w:bCs/>
    </w:rPr>
  </w:style>
  <w:style w:type="character" w:styleId="a5">
    <w:name w:val="Emphasis"/>
    <w:basedOn w:val="a0"/>
    <w:uiPriority w:val="20"/>
    <w:qFormat/>
    <w:rsid w:val="00F81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F0C"/>
    <w:rPr>
      <w:b/>
      <w:bCs/>
    </w:rPr>
  </w:style>
  <w:style w:type="character" w:styleId="a5">
    <w:name w:val="Emphasis"/>
    <w:basedOn w:val="a0"/>
    <w:uiPriority w:val="20"/>
    <w:qFormat/>
    <w:rsid w:val="00F81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>HOME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2022-10-10T08:34:00Z</dcterms:created>
  <dcterms:modified xsi:type="dcterms:W3CDTF">2022-10-10T08:36:00Z</dcterms:modified>
</cp:coreProperties>
</file>