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C3" w:rsidRPr="00C431C3" w:rsidRDefault="00C431C3" w:rsidP="00C431C3">
      <w:pPr>
        <w:spacing w:after="300" w:line="22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bookmarkStart w:id="0" w:name="_GoBack"/>
      <w:bookmarkEnd w:id="0"/>
      <w:r w:rsidRPr="00C431C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Конвенция 187</w:t>
      </w:r>
    </w:p>
    <w:p w:rsidR="00C431C3" w:rsidRPr="00C431C3" w:rsidRDefault="00C431C3" w:rsidP="00C431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КОНВЕНЦИЯ ОБ ОСНОВАХ, СОДЕЙСТВУЮЩИХ</w:t>
      </w:r>
      <w:r w:rsidRPr="00C431C3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br/>
        <w:t>БЕЗОПАСНОСТИ И ГИГИЕНЕ ТРУДА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Генеральная конференция Международной организации труда,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созванная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Женеве Административным советом Международного бюро труда и собравшаяся 31 мая 2006 года на свою 95-ю сессию,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признавая глобальные масштабы производственного травматизма,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профессио-нальных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заболеваний и гибели людей на производстве и необходимость принятия дальнейших мер с целью их сокращения,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напоминая, что защита работников в случае общих и профессиональных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забо-леваний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травматизма на производстве является одной из задач Между-народной организации труда, предусмотренной в ее Уставе,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признавая, что случаи производственного травматизма, профессиональных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за-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болеваний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гибели людей на производстве оказывают негативное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воздей-ствие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производительность и процесс экономического и социального развития,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отмечая пункт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g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) раздела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III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Филадельфийской декларации, в соответствии с которым Международная организация труда приняла на себя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торжествен-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ное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обязательство способствовать принятию странами мира программ, имеющих целью обеспечивать необходимую защиту жизни и здоровья трудящихся всех профессий,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памятуя о Декларации МОТ 1998 года об основополагающих принципах и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пра-вах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сфере труда и механизме ее реализации,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отмечая Конвенцию 1981 года о безопасности и гигиене труда (155),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Рекомен-дацию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1981 года о безопасности и гигиене труда (164) и другие акты Международной организации труда, имеющие отношение к основам, со-действующим безопасности и гигиене труда,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напоминая, что содействие безопасности и гигиене труда является частью Программы достойного труда для всех Международной организации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тру-да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напоминая о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Заключениях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нормотворческой деятельности МОТ в области безопасности и гигиены труда – глобальная стратегия, принятых на 91-й сессии (2003 г.) Международной конференции труда, в частности, в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отно-шении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обеспечения того, чтобы в национальных программах вопросам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бе-зопасности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гигиены труда уделялось приоритетное внимание,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подчеркивая важность постоянного развития национальной культуры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профи-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лактики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области безопасности и гигиены труда,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решив принять ряд предложений, касающихся безопасности и гигиены труда, что является четвертым пунктом повестки дня сессии, и</w:t>
      </w:r>
    </w:p>
    <w:p w:rsidR="00C431C3" w:rsidRPr="00C431C3" w:rsidRDefault="00C431C3" w:rsidP="00C431C3">
      <w:pPr>
        <w:spacing w:before="60" w:after="0" w:line="240" w:lineRule="auto"/>
        <w:ind w:left="681" w:hanging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решив придать этим предложениям форму международной конвенции,</w:t>
      </w:r>
    </w:p>
    <w:p w:rsidR="00C431C3" w:rsidRPr="00C431C3" w:rsidRDefault="00C431C3" w:rsidP="00C431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принимает сего пятнадцатого дня июня месяца две тысячи шестого года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щую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конвенцию, которая может именоваться Конвенцией 2006 года об основах, содействующих безопасности и гигиене труда.</w:t>
      </w:r>
    </w:p>
    <w:p w:rsidR="00C431C3" w:rsidRPr="00C431C3" w:rsidRDefault="00C431C3" w:rsidP="00C431C3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bookmarkStart w:id="1" w:name="_Toc125168595"/>
      <w:bookmarkStart w:id="2" w:name="_Toc125168903"/>
      <w:bookmarkEnd w:id="1"/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I. ОПРЕДЕЛЕНИЯ</w:t>
      </w:r>
      <w:bookmarkEnd w:id="2"/>
    </w:p>
    <w:p w:rsidR="00C431C3" w:rsidRPr="00C431C3" w:rsidRDefault="00C431C3" w:rsidP="00C431C3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1</w:t>
      </w:r>
    </w:p>
    <w:p w:rsidR="00C431C3" w:rsidRPr="00C431C3" w:rsidRDefault="00C431C3" w:rsidP="00C431C3">
      <w:pPr>
        <w:spacing w:before="120"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Применительно к настоящей Конвенции: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a)   термин </w:t>
      </w:r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национальная политика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означает национальную политику в области безопасности и гигиены труда и производственной среды, разработанную в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со-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ответствии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принципами, заложенными в статье 4 Конвенции 1981 года о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бе-зопасности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гигиене труда (155);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b)   термин </w:t>
      </w:r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национальная система безопасности и гигиены труда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 или 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нацио-нальная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система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 означает инфраструктуру, предусматривающую основные рамки для проведения национальной политики и национальных программ в области безопасности и гигиены труда;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c)   термин </w:t>
      </w:r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национальная программа по безопасности и гигиене труда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 или </w:t>
      </w:r>
      <w:proofErr w:type="gramStart"/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на-</w:t>
      </w:r>
      <w:proofErr w:type="spellStart"/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циональная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программа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 означает любую национальную программу, включаю-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щую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задачи, которые предстоит решить в установленные сроки, приоритеты и средства действий, сформулированные в целях совершенствования безопасно-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сти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гигиены труда, а также средства оценки достигнутых результатов;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d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)   термин </w:t>
      </w:r>
      <w:r w:rsidRPr="00C431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национальная культура профилактики в области безопасности и гигиены труда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означает культуру, в которой право на безопасную и здоровую производственную среду соблюдается на всех уровнях, когда правительства, работодатели и работники принимают активное участие в обеспечении 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безо-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пасной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здоровой производственной среды посредством системы установлен-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прав, ответственности и обязанностей и когда принципам профилактики придается самый высокий приоритет.</w:t>
      </w:r>
    </w:p>
    <w:p w:rsidR="00C431C3" w:rsidRPr="00C431C3" w:rsidRDefault="00C431C3" w:rsidP="00C431C3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II. ЦЕЛЬ</w:t>
      </w:r>
    </w:p>
    <w:p w:rsidR="00C431C3" w:rsidRPr="00C431C3" w:rsidRDefault="00C431C3" w:rsidP="00C431C3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2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  Каждое государство-член, ратифицирующее настоящую Конвенцию,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содей-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ствует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постоянному совершенствованию безопасности и гигиены труда в целях предупреждения случаев производственного травматизма, профессиональных за-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болеваний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гибели людей на производстве посредством разработки, на основе консультаций с наиболее представительными организациями работодателей 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ра-ботников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, национальной политики, национальной системы и национальной про-граммы.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  Каждое государство-член предпринимает активные меры в целях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постепен-ного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создания безопасной и здоровой производственной среды посредством на-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циональной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системы и национальных программ в области безопасности 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гигие-ны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труда, принимая во внимание принципы, заложенные в актах Международной организации труда (МОТ), имеющие отношение к основам, содействующим безо-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пасности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гигиене труда.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  Каждое государство-член, на основе консультаций с наиболее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-тельными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организациями работодателей и работников, периодически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рассматри-вает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меры, которые можно было бы предпринять в целях ратификации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соответст-вующих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конвенций МОТ по вопросам безопасности и гигиены труда.</w:t>
      </w:r>
    </w:p>
    <w:p w:rsidR="00C431C3" w:rsidRPr="00C431C3" w:rsidRDefault="00C431C3" w:rsidP="00C431C3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III. НАЦИОНАЛЬНАЯ ПОЛИТИКА</w:t>
      </w:r>
    </w:p>
    <w:p w:rsidR="00C431C3" w:rsidRPr="00C431C3" w:rsidRDefault="00C431C3" w:rsidP="00C431C3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3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  Каждое государство-член содействует безопасной и здоровой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-венной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среде посредством разработки национальной политики.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2.  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Каждое государство-член на всех соответствующих уровнях содействует и стремится к достижению реализации права работников на безопасную и здоровую производственную среду.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  При разработке своей национальной политики каждое государство-член, с учетом своих национальных условий и практики, а также на основе консультаций с наиболее представительными организациями работодателей и работников,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со-действует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основополагающим принципам, таким как: оценка профессиональных рисков или опасностей; борьба с профессиональными рисками или опасностями в месте их возникновения; развитие национальной культуры профилактики в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облас-ти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безопасности и гигиены труда, которая включает информацию, консультации и подготовку.</w:t>
      </w:r>
    </w:p>
    <w:p w:rsidR="00C431C3" w:rsidRPr="00C431C3" w:rsidRDefault="00C431C3" w:rsidP="00C431C3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val="en-GB"/>
        </w:rPr>
        <w:t>IV</w:t>
      </w:r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. НАЦИОНАЛЬНАЯ СИСТЕМА</w:t>
      </w:r>
    </w:p>
    <w:p w:rsidR="00C431C3" w:rsidRPr="00C431C3" w:rsidRDefault="00C431C3" w:rsidP="00C431C3">
      <w:pPr>
        <w:spacing w:before="18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4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  Каждое государство-член создает, поддерживает, постепенно развивает и периодически пересматривает национальную систему безопасности и гигиены труда на основе консультаций с наиболее представительными организациями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ра-ботодателей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работников.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2.  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Национальная система безопасности и гигиены труда включает, помимо прочего: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          законодательные и нормативные правовые акты, коллективные договоры, в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со-ответствующих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случаях, и любые другие соответствующие акты по безопасно-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сти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гигиене труда;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b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   орган или ведомство, либо органы или ведомства, отвечающие за вопросы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бе-зопасности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гигиены труда, созданные в соответствии с национальными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зако-нодательством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практикой;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с)   механизмы для обеспечения соблюдения национальных законодательных и нормативных правовых актов, включая системы инспекции;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d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)   меры, направленные на обеспечение сотрудничества на уровне предприятия между его руководством, работниками и их представителями в качестве основ-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элемента мер профилактики на производстве.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3.  Национальная система безопасности и гигиены труда, в соответствующих случаях, включает: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          национальный трехсторонний консультативный орган или органы,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занимаю-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щиеся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вопросами безопасности и гигиены труда;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b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          информационные и консультативные услуги по вопросам безопасности 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гиги-ены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труда;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с)          профессиональную подготовку по вопросам безопасности и гигиены труда;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d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)   службы гигиены труда в соответствии с национальными законодательством и практикой;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е)   научно-исследовательские работы в области безопасности и гигиены труда;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f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    механизм, позволяющий осуществлять сбор и анализ данных о случаях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произ-водственного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травматизма и профессиональных заболеваний, принимая во внимание соответствующие акты МОТ;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g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   положения, предусматривающие сотрудничество с соответствующими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систе-мами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страхования или социального обеспечения, охватывающими случаи про-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изводственного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травматизма и профессиональных заболеваний;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h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          вспомогательные механизмы, направленные на постепенное улучшение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усло-вий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области безопасности и гигиены труда на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микропредприятиях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, а также на малых и средних предприятиях и в неформальной экономике.</w:t>
      </w:r>
    </w:p>
    <w:p w:rsidR="00C431C3" w:rsidRPr="00C431C3" w:rsidRDefault="00C431C3" w:rsidP="00C431C3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val="en-GB"/>
        </w:rPr>
        <w:t>V</w:t>
      </w:r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. НАЦИОНАЛЬНАЯ ПРОГРАММА</w:t>
      </w:r>
    </w:p>
    <w:p w:rsidR="00C431C3" w:rsidRPr="00C431C3" w:rsidRDefault="00C431C3" w:rsidP="00C431C3">
      <w:pPr>
        <w:spacing w:before="18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5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  Каждое государство-член разрабатывает, проводит, следит за выполнением, оценивает и периодически пересматривает национальную программу по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безопас-ности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гигиене труда на основе консультаций с наиболее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представительными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ганизациями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работодателей и работников.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2.  Национальная программа: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   содействует развитию национальной культуры профилактики в области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безо-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пасности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гигиены труда;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b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)   вносит вклад в защиту работников благодаря ликвидации или сведению к ми-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нимуму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насколько это практически возможно, производственных рисков и опасностей, в соответствии с национальными законодательством и практикой, в целях предупреждения производственного травматизма, профессиональных заболеваний и гибели людей на производстве, а также содействия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безопаснос-ти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гигиене труда на рабочем месте;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с)          разрабатывается и пересматривается на основе анализа национальной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ситуа-ции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сфере безопасности и гигиены труда, включая анализ национальной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сис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-темы безопасности и гигиены труда;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d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)   включает задачи, цели и показатели результативности;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е)          подкрепляется, насколько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это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возможно, другими дополнительными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нацио-нальными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программами и планами, содействующими постепенному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обеспече-нию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безопасной и здоровой производственной среды.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Национальная программа предается широкой гласности и, по мере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возмож-ности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утверждается и запускается в действие высшими органами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-ной власти.</w:t>
      </w:r>
    </w:p>
    <w:p w:rsidR="00C431C3" w:rsidRPr="00C431C3" w:rsidRDefault="00C431C3" w:rsidP="00C431C3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val="en-GB"/>
        </w:rPr>
        <w:t>VI</w:t>
      </w:r>
      <w:r w:rsidRPr="00C431C3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. ЗАКЛЮЧИТЕЛЬНЫЕ ПОЛОЖЕНИЯ</w:t>
      </w:r>
    </w:p>
    <w:p w:rsidR="00C431C3" w:rsidRPr="00C431C3" w:rsidRDefault="00C431C3" w:rsidP="00C431C3">
      <w:pPr>
        <w:spacing w:before="18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6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Настоящая Конвенция не пересматривает никакую иную международную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тру-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довую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конвенцию или рекомендацию.</w:t>
      </w:r>
    </w:p>
    <w:p w:rsidR="00C431C3" w:rsidRPr="00C431C3" w:rsidRDefault="00C431C3" w:rsidP="00C431C3">
      <w:pPr>
        <w:spacing w:before="18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7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Официальные грамоты о ратификации настоящей Конвенции направляются Генеральному директору Международного бюро труда для регистрации.</w:t>
      </w:r>
    </w:p>
    <w:p w:rsidR="00C431C3" w:rsidRPr="00C431C3" w:rsidRDefault="00C431C3" w:rsidP="00C431C3">
      <w:pPr>
        <w:spacing w:before="18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8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1.  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Настоящая Конвенция имеет обязательную силу только для тех государств-членов Международной организации труда, ратификационные грамоты которых зарегистрированы Генеральным директором Международного бюро труда.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2.  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Она вступает в силу через 12 месяцев после даты регистрации Генеральным директором ратификационных грамот двух государств-членов.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Впоследствии настоящая Конвенция вступает в силу для каждого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ства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-члена через 12 месяцев после даты регистрации его ратификационной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-моты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431C3" w:rsidRPr="00C431C3" w:rsidRDefault="00C431C3" w:rsidP="00C431C3">
      <w:pPr>
        <w:spacing w:before="12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9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Государство-член, ратифицировавшее настоящую Конвенцию, по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истече-нии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десяти лет со дня ее первоначального вступления в силу может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денонсиро-вать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ее на основе заявления, направленного Генеральному директору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Междуна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-родного бюро труда для регистрации. Денонсация вступает в силу через один год после даты регистрации заявления о денонсации.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  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каждого государства-члена, ратифицировавшего настоящую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Конвен-цию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 годичный срок по истечении указанных в предыдущем пункте десяти лет не воспользовавшегося предусмотренным в настоящей статье правом на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денонса-цию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, Конвенция остается в силе на следующие десять лет, и впоследствии оно сможет денонсировать ее в течение первого года каждого последующего десяти-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летия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порядке, предусмотренном в настоящей статье.</w:t>
      </w:r>
      <w:proofErr w:type="gramEnd"/>
    </w:p>
    <w:p w:rsidR="00C431C3" w:rsidRPr="00C431C3" w:rsidRDefault="00C431C3" w:rsidP="00C431C3">
      <w:pPr>
        <w:spacing w:before="18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10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1.  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Генеральный директор Международного бюро труда извещает все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ства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-члены Международной организации труда о регистрации всех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ратификаци-онных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грамот и заявлений о денонсации, направленных ему государствами-члена-ми Организации.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Извещая государства-члены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</w:t>
      </w:r>
    </w:p>
    <w:p w:rsidR="00C431C3" w:rsidRPr="00C431C3" w:rsidRDefault="00C431C3" w:rsidP="00C431C3">
      <w:pPr>
        <w:spacing w:before="18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11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Генеральный директор Международного бюро труда направляет Генеральному секретарю Организации Объединенных Наций для регистрации, в соответствии со статьей 102 Устава Организации Объединенных Наций, исчерпывающие сведения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всех зарегистрированных им ратификационных грамотах и заявлениях о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денон-сации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431C3" w:rsidRPr="00C431C3" w:rsidRDefault="00C431C3" w:rsidP="00C431C3">
      <w:pPr>
        <w:spacing w:before="12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12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а о ее</w:t>
      </w:r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пересмотре.</w:t>
      </w:r>
    </w:p>
    <w:p w:rsidR="00C431C3" w:rsidRPr="00C431C3" w:rsidRDefault="00C431C3" w:rsidP="00C431C3">
      <w:pPr>
        <w:spacing w:before="18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13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Если Конференция примет новую конвенцию, пересматривающую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щую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Конвенцию, и если в новой конвенции не предусмотрено иное, то: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   ратификация каким-либо государством-членом новой, пересматривающей </w:t>
      </w:r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кон-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венции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влечет за собой, в силу права, незамедлительную денонсацию настоя-щей Конвенции, независимо от положений статьи 9 выше и при условии, что новая, пересматривающая конвенция вступила в силу;</w:t>
      </w:r>
    </w:p>
    <w:p w:rsidR="00C431C3" w:rsidRPr="00C431C3" w:rsidRDefault="00C431C3" w:rsidP="00C431C3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b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)   со дня вступления в силу новой, пересматривающей конвенции настоящая Конвенция перестает быть открытой для ратификации государствами-членами.</w:t>
      </w:r>
    </w:p>
    <w:p w:rsidR="00C431C3" w:rsidRPr="00C431C3" w:rsidRDefault="00C431C3" w:rsidP="00C431C3">
      <w:pPr>
        <w:spacing w:before="120"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  </w:t>
      </w: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Настоящая Конвенция остается в любом случае в силе по форме и по </w:t>
      </w:r>
      <w:proofErr w:type="spellStart"/>
      <w:proofErr w:type="gram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содер-жанию</w:t>
      </w:r>
      <w:proofErr w:type="spellEnd"/>
      <w:proofErr w:type="gram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тех государств-членов, которые ратифицировали ее, но не </w:t>
      </w:r>
      <w:proofErr w:type="spellStart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ратифици-ровали</w:t>
      </w:r>
      <w:proofErr w:type="spellEnd"/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пересматривающую конвенцию.</w:t>
      </w:r>
    </w:p>
    <w:p w:rsidR="00C431C3" w:rsidRPr="00C431C3" w:rsidRDefault="00C431C3" w:rsidP="00C431C3">
      <w:pPr>
        <w:spacing w:before="180" w:after="12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Статья 13</w:t>
      </w:r>
    </w:p>
    <w:p w:rsidR="00C431C3" w:rsidRPr="00C431C3" w:rsidRDefault="00C431C3" w:rsidP="00C431C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1C3">
        <w:rPr>
          <w:rFonts w:ascii="Times New Roman" w:eastAsia="Times New Roman" w:hAnsi="Times New Roman" w:cs="Times New Roman"/>
          <w:color w:val="000000"/>
          <w:sz w:val="20"/>
          <w:szCs w:val="20"/>
        </w:rPr>
        <w:t>Английский и французский тексты настоящей Конвенции имеют одинаковую силу.</w:t>
      </w:r>
    </w:p>
    <w:p w:rsidR="0043387A" w:rsidRDefault="0043387A"/>
    <w:sectPr w:rsidR="004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3"/>
    <w:rsid w:val="0043387A"/>
    <w:rsid w:val="00A67036"/>
    <w:rsid w:val="00C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nonnumbered">
    <w:name w:val="bodytextnonnumbered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">
    <w:name w:val="h6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nonnumbered">
    <w:name w:val="bodytextnonnumbered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">
    <w:name w:val="h6"/>
    <w:basedOn w:val="a"/>
    <w:rsid w:val="00C4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k320m</dc:creator>
  <cp:lastModifiedBy>User</cp:lastModifiedBy>
  <cp:revision>2</cp:revision>
  <dcterms:created xsi:type="dcterms:W3CDTF">2021-04-28T06:46:00Z</dcterms:created>
  <dcterms:modified xsi:type="dcterms:W3CDTF">2021-04-28T06:46:00Z</dcterms:modified>
</cp:coreProperties>
</file>