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5AD" w:rsidRDefault="007005AD" w:rsidP="007005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5AD">
        <w:rPr>
          <w:rFonts w:ascii="Times New Roman" w:hAnsi="Times New Roman" w:cs="Times New Roman"/>
          <w:b/>
          <w:sz w:val="28"/>
          <w:szCs w:val="28"/>
        </w:rPr>
        <w:t>Перечень документов, необходимых</w:t>
      </w:r>
    </w:p>
    <w:p w:rsidR="00E64815" w:rsidRDefault="007005AD" w:rsidP="007005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5AD">
        <w:rPr>
          <w:rFonts w:ascii="Times New Roman" w:hAnsi="Times New Roman" w:cs="Times New Roman"/>
          <w:b/>
          <w:sz w:val="28"/>
          <w:szCs w:val="28"/>
        </w:rPr>
        <w:t>для подтверждения и присвоения звания «народный»</w:t>
      </w:r>
    </w:p>
    <w:p w:rsidR="007005AD" w:rsidRDefault="007005AD" w:rsidP="007005A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музеям учреждений образования</w:t>
      </w:r>
    </w:p>
    <w:p w:rsidR="007005AD" w:rsidRDefault="007005AD" w:rsidP="007005AD">
      <w:pPr>
        <w:rPr>
          <w:rFonts w:ascii="Times New Roman" w:hAnsi="Times New Roman" w:cs="Times New Roman"/>
          <w:sz w:val="28"/>
          <w:szCs w:val="28"/>
        </w:rPr>
      </w:pPr>
    </w:p>
    <w:p w:rsidR="00CE2472" w:rsidRDefault="007005AD" w:rsidP="007005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Ходатайство администрации учреждения образования на имя начальника управления культуры Гродненского облисполкома.</w:t>
      </w:r>
    </w:p>
    <w:p w:rsidR="007005AD" w:rsidRDefault="007005AD" w:rsidP="007005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2.Копия паспорта музея.</w:t>
      </w:r>
    </w:p>
    <w:p w:rsidR="007005AD" w:rsidRDefault="007005AD" w:rsidP="007005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3.Копия приказа об открытии музея.</w:t>
      </w:r>
    </w:p>
    <w:p w:rsidR="007005AD" w:rsidRDefault="007005AD" w:rsidP="007005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4.Справка о деятельности музея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последние 3 года.</w:t>
      </w:r>
    </w:p>
    <w:p w:rsidR="007005AD" w:rsidRPr="00E64815" w:rsidRDefault="00E64815" w:rsidP="007005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4815">
        <w:rPr>
          <w:rFonts w:ascii="Times New Roman" w:hAnsi="Times New Roman" w:cs="Times New Roman"/>
          <w:sz w:val="28"/>
          <w:szCs w:val="28"/>
        </w:rPr>
        <w:t>5.Заключение от курирующего государственного музея (районного, областного) системы Министерства культуры  Республики Беларусь</w:t>
      </w:r>
      <w:r w:rsidR="008779F1">
        <w:rPr>
          <w:rFonts w:ascii="Times New Roman" w:hAnsi="Times New Roman" w:cs="Times New Roman"/>
          <w:sz w:val="28"/>
          <w:szCs w:val="28"/>
        </w:rPr>
        <w:t>.</w:t>
      </w:r>
    </w:p>
    <w:sectPr w:rsidR="007005AD" w:rsidRPr="00E64815" w:rsidSect="00CE2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05AD"/>
    <w:rsid w:val="003E15C5"/>
    <w:rsid w:val="00544BDA"/>
    <w:rsid w:val="006023A9"/>
    <w:rsid w:val="00690F5E"/>
    <w:rsid w:val="006B5BA1"/>
    <w:rsid w:val="007005AD"/>
    <w:rsid w:val="008779F1"/>
    <w:rsid w:val="0092166B"/>
    <w:rsid w:val="00A41A92"/>
    <w:rsid w:val="00CE2472"/>
    <w:rsid w:val="00E64815"/>
    <w:rsid w:val="00F64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2013-03-14T07:12:00Z</dcterms:created>
  <dcterms:modified xsi:type="dcterms:W3CDTF">2013-03-18T10:32:00Z</dcterms:modified>
</cp:coreProperties>
</file>