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BF" w:rsidRPr="00873CF3" w:rsidRDefault="00EA13F0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</w:t>
      </w:r>
      <w:r w:rsidR="00863BBF" w:rsidRPr="0087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.Чьё имя носила Все</w:t>
      </w:r>
      <w:r w:rsidRPr="0087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союзная пионерская организация до 1924 года</w:t>
      </w:r>
      <w:r w:rsidR="00863BBF" w:rsidRPr="0087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? </w:t>
      </w:r>
    </w:p>
    <w:p w:rsidR="00863BBF" w:rsidRPr="00873CF3" w:rsidRDefault="00863BBF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19 мая 1922 года 2-я Всероссийская конференция комсомола приняла решение о повсеместном создании пионерских отрядов. Этот день отмечается как день рождения Всесоюзной пионерской организации. В октябре 1922 года 5-й Всероссийский съезд РКСМ постановил объединить все пионерские отряды, организованные в Москве, Петрограде, Туле, на Урале и др. в детскую коммунистическую организацию «Юные пионеры </w:t>
      </w:r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имени Спартака».</w:t>
      </w:r>
    </w:p>
    <w:p w:rsidR="00873CF3" w:rsidRDefault="00863BBF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21 января 1924 года умер </w:t>
      </w:r>
      <w:proofErr w:type="spellStart"/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В.И.Ленин</w:t>
      </w:r>
      <w:proofErr w:type="spellEnd"/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Через день после смерти Владимира Ильича Ленина экстренный пленум Центрального комитета комсомола принял решение – присвоить пионерской организации имя Владимира Ильича Ленина</w:t>
      </w:r>
    </w:p>
    <w:p w:rsidR="00863BBF" w:rsidRPr="00873CF3" w:rsidRDefault="00EA13F0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</w:t>
      </w:r>
      <w:r w:rsidR="00863BBF" w:rsidRPr="0087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.Напишите девиз (призыв) Всесоюзной пионерской организации и ответ на него.</w:t>
      </w:r>
    </w:p>
    <w:p w:rsidR="00873CF3" w:rsidRPr="00873CF3" w:rsidRDefault="00863BBF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пионеров есть девиз: в ответ на призыв коммунистов и комсомольцев </w:t>
      </w:r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«Пионеры, к борьбе за дело Коммунистической партии Советского Союза будьте готовы!»,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пионеры отвечают: </w:t>
      </w:r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«Всегда </w:t>
      </w:r>
      <w:proofErr w:type="gramStart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готовы</w:t>
      </w:r>
      <w:proofErr w:type="gramEnd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!»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отдают пионерский салют. </w:t>
      </w:r>
    </w:p>
    <w:p w:rsidR="00863BBF" w:rsidRPr="00873CF3" w:rsidRDefault="00EA13F0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</w:t>
      </w:r>
      <w:r w:rsidR="00863BBF" w:rsidRPr="0087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 Как называлась детская организация, объединявшая в своих рядах младших школьников (1 – 3 классы).</w:t>
      </w:r>
    </w:p>
    <w:p w:rsidR="00873CF3" w:rsidRPr="00873CF3" w:rsidRDefault="00863BBF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Детская организация младших школьников называлась – </w:t>
      </w:r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октябрята.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Октябрятские группы готовят детей к вступлению во </w:t>
      </w:r>
      <w:hyperlink r:id="rId6" w:history="1">
        <w:r w:rsidRPr="00873CF3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Всесоюзную </w:t>
        </w:r>
      </w:hyperlink>
      <w:hyperlink r:id="rId7" w:history="1">
        <w:r w:rsidRPr="00873CF3">
          <w:rPr>
            <w:rFonts w:ascii="Times New Roman" w:eastAsia="Times New Roman" w:hAnsi="Times New Roman" w:cs="Times New Roman"/>
            <w:bCs/>
            <w:iCs/>
            <w:color w:val="000000" w:themeColor="text1"/>
            <w:sz w:val="28"/>
            <w:szCs w:val="28"/>
            <w:lang w:eastAsia="ru-RU"/>
          </w:rPr>
          <w:t>пионерскую</w:t>
        </w:r>
      </w:hyperlink>
      <w:hyperlink r:id="rId8" w:history="1">
        <w:r w:rsidRPr="00873CF3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 </w:t>
        </w:r>
      </w:hyperlink>
      <w:hyperlink r:id="rId9" w:history="1">
        <w:r w:rsidRPr="00873CF3">
          <w:rPr>
            <w:rFonts w:ascii="Times New Roman" w:eastAsia="Times New Roman" w:hAnsi="Times New Roman" w:cs="Times New Roman"/>
            <w:bCs/>
            <w:iCs/>
            <w:color w:val="000000" w:themeColor="text1"/>
            <w:sz w:val="28"/>
            <w:szCs w:val="28"/>
            <w:lang w:eastAsia="ru-RU"/>
          </w:rPr>
          <w:t>организацию</w:t>
        </w:r>
      </w:hyperlink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им. В. И. Ленина. </w:t>
      </w:r>
    </w:p>
    <w:p w:rsidR="00863BBF" w:rsidRPr="00873CF3" w:rsidRDefault="00EA13F0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</w:t>
      </w:r>
      <w:r w:rsidR="00863BBF" w:rsidRPr="0087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 Какая игра – путешествие объединяла деятельность младших школьников в те годы?</w:t>
      </w:r>
      <w:r w:rsidR="00863BBF" w:rsidRPr="0087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7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863BBF" w:rsidRPr="0087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863BBF" w:rsidRPr="00873C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Октябрята по стране Октября</w:t>
      </w:r>
      <w:r w:rsidR="00873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</w:t>
      </w:r>
    </w:p>
    <w:p w:rsidR="00863BBF" w:rsidRPr="00873CF3" w:rsidRDefault="00EA13F0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5</w:t>
      </w:r>
      <w:r w:rsidR="00863BBF" w:rsidRPr="0087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 Перечислите символы и атрибуты Всесоюзной пионерской организации.</w:t>
      </w:r>
    </w:p>
    <w:p w:rsidR="00863BBF" w:rsidRPr="00873CF3" w:rsidRDefault="00863BBF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Пионерские символы</w:t>
      </w:r>
      <w:r w:rsidR="00873CF3"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73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девиз</w:t>
      </w:r>
      <w:r w:rsidR="00873CF3" w:rsidRPr="0087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3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пионерский салют</w:t>
      </w:r>
      <w:r w:rsidR="00873CF3"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</w:t>
      </w:r>
      <w:r w:rsidRPr="00873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расное пионерское знамя дружины</w:t>
      </w:r>
      <w:r w:rsidR="00873CF3"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873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флаг отряда</w:t>
      </w:r>
      <w:r w:rsidR="00873CF3" w:rsidRPr="00873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73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красный пионерский галстук</w:t>
      </w:r>
      <w:r w:rsidR="00873CF3"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873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пионерский значок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63BBF" w:rsidRPr="00873CF3" w:rsidRDefault="00863BBF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Пионерские атрибуты</w:t>
      </w:r>
      <w:r w:rsidR="00873CF3"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873CF3" w:rsidRPr="00873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горн,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73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барабан</w:t>
      </w:r>
      <w:r w:rsidR="00873CF3" w:rsidRPr="00873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73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пионерская форма</w:t>
      </w:r>
      <w:r w:rsidR="00873CF3"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73C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знаки различия, эмблемы, шевроны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863BBF" w:rsidRPr="00873CF3" w:rsidRDefault="00EA13F0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6</w:t>
      </w:r>
      <w:r w:rsidR="00863BBF" w:rsidRPr="0087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. Что символизировал галстук пионера? </w:t>
      </w:r>
    </w:p>
    <w:p w:rsidR="00863BBF" w:rsidRPr="00873CF3" w:rsidRDefault="00863BBF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Красные галстуки появились впервые в Москве, на Красной площади, во время военного парада в мае 1919 года. Сам Ленин принимал этот парад. Среди военных полков шли отряды детей-подростков в полувоенной форме, с красными галстуками на груди. Спросил – кто они такие? Ему ответили, что это «юкки» - ребята, которые называют себя юными коммунистами. Но «юкки» ещё не были пионерами, хотя и носили красные галстуки. Настоящие пионеры появились позже.</w:t>
      </w:r>
    </w:p>
    <w:p w:rsidR="00863BBF" w:rsidRPr="00873CF3" w:rsidRDefault="00863BBF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Красный пионерский галстук – </w:t>
      </w:r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частица революционного Красного знамени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знак принадлежности к пионерской организации. 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 давно уже стал легендарным. Его поднимали в бою как знамя, он всегда вдохновлял пионеров. Три конца галстука, связанные воедино, означают нерушимую связь трёх поколений: коммунистов, комсомольцев и пионеров. Красный 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цвет галстука – </w:t>
      </w:r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это цвет борьбы, цвет крови тех, кто проливал её за идеалы коммунизма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поэтому недопустимы случаи цветной окантовки галстука, вышивание и написание на нем букв и слов. Красный галстук – </w:t>
      </w:r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символ пионерской чести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Он ежедневно напоминает пионеру о необходимости достойно выполнять Торжественное обещание и законы пионеров.</w:t>
      </w:r>
    </w:p>
    <w:p w:rsidR="00873CF3" w:rsidRDefault="00EA13F0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7</w:t>
      </w:r>
      <w:r w:rsidR="00863BBF" w:rsidRPr="00873C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. Каких пионеров-героев вы знаете? </w:t>
      </w:r>
    </w:p>
    <w:p w:rsidR="00EA13F0" w:rsidRPr="00873CF3" w:rsidRDefault="00863BBF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Маленькие герои большой войны. Они сражались рядом со старшими - отцами, братьями, рядом с коммунистами и </w:t>
      </w:r>
      <w:proofErr w:type="spellStart"/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комсомольцами</w:t>
      </w:r>
      <w:proofErr w:type="gramStart"/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.С</w:t>
      </w:r>
      <w:proofErr w:type="gramEnd"/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ражались</w:t>
      </w:r>
      <w:proofErr w:type="spellEnd"/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повсюду. На море, как </w:t>
      </w:r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Боря </w:t>
      </w:r>
      <w:proofErr w:type="spellStart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Кулешин</w:t>
      </w:r>
      <w:proofErr w:type="spellEnd"/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 небе, как </w:t>
      </w:r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Аркаша </w:t>
      </w:r>
      <w:proofErr w:type="spellStart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Каманин</w:t>
      </w:r>
      <w:proofErr w:type="spellEnd"/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 партизанском отряде, как </w:t>
      </w:r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Леня Голиков.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Брестской крепости, как </w:t>
      </w:r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Валя Зенкина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 керченских катакомбах, как </w:t>
      </w:r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Володя Дубинин</w:t>
      </w:r>
      <w:r w:rsidRPr="00873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 подполье, как </w:t>
      </w:r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Володя </w:t>
      </w:r>
      <w:proofErr w:type="spellStart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Щербацевич</w:t>
      </w:r>
      <w:proofErr w:type="spellEnd"/>
      <w:r w:rsidRPr="00873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863BBF" w:rsidRPr="00873CF3" w:rsidRDefault="00863BBF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Пионеры-герои:</w:t>
      </w:r>
    </w:p>
    <w:p w:rsidR="00863BBF" w:rsidRPr="00873CF3" w:rsidRDefault="00863BBF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Юта </w:t>
      </w:r>
      <w:proofErr w:type="spellStart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Бондаровская</w:t>
      </w:r>
      <w:proofErr w:type="spellEnd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Валя Котик, Марат </w:t>
      </w:r>
      <w:proofErr w:type="spellStart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Казей</w:t>
      </w:r>
      <w:proofErr w:type="spellEnd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Зина Портнова, Лёня Голиков, Галя Комлева, Костя Кравчук, Лара Михеенко, Вася Коробко, Саша Бородулин, Витя Хоменко, Володя Казначеев, Надя Богданова, Валя Зенкина, Нина </w:t>
      </w:r>
      <w:proofErr w:type="spellStart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Куковерова</w:t>
      </w:r>
      <w:proofErr w:type="spellEnd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Аркадий </w:t>
      </w:r>
      <w:proofErr w:type="spellStart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Каманин</w:t>
      </w:r>
      <w:proofErr w:type="spellEnd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Лида </w:t>
      </w:r>
      <w:proofErr w:type="spellStart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Вашкевич</w:t>
      </w:r>
      <w:proofErr w:type="spellEnd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Витя Захарченко, Витя </w:t>
      </w:r>
      <w:proofErr w:type="spellStart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Котобков</w:t>
      </w:r>
      <w:proofErr w:type="spellEnd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Иван Андрианов, </w:t>
      </w:r>
      <w:proofErr w:type="spellStart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Вол</w:t>
      </w:r>
      <w:proofErr w:type="gramStart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proofErr w:type="spellEnd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</w:t>
      </w:r>
      <w:proofErr w:type="gramEnd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дя</w:t>
      </w:r>
      <w:proofErr w:type="spellEnd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Дубинин, Павлик Морозов, Шура </w:t>
      </w:r>
      <w:proofErr w:type="spellStart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Кобер</w:t>
      </w:r>
      <w:proofErr w:type="spellEnd"/>
      <w:r w:rsidRPr="00873C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863BBF" w:rsidRPr="00873CF3" w:rsidRDefault="00EA13F0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8. Чье имя носила пионерская организация  с 1924 года?</w:t>
      </w:r>
      <w:r w:rsidRPr="0087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873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В.И.Ленина</w:t>
      </w:r>
      <w:proofErr w:type="spellEnd"/>
      <w:r w:rsidRPr="00873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A13F0" w:rsidRPr="00873CF3" w:rsidRDefault="00EA13F0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9. Когда отмечается День пионерии? </w:t>
      </w: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(19 мая)</w:t>
      </w:r>
    </w:p>
    <w:p w:rsidR="00EA13F0" w:rsidRPr="00873CF3" w:rsidRDefault="00EA13F0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10. Кто автор слов «Марша юных пионеров (Взвейтесь кострами, синие ночи»)? (</w:t>
      </w:r>
      <w:proofErr w:type="spellStart"/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А.Жаров</w:t>
      </w:r>
      <w:proofErr w:type="spellEnd"/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A13F0" w:rsidRPr="00873CF3" w:rsidRDefault="00EA13F0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11. Как называли пионеров, помогающих старикам и инвалидам?</w:t>
      </w: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(Тимуровцы)</w:t>
      </w:r>
    </w:p>
    <w:p w:rsidR="00EA13F0" w:rsidRPr="00873CF3" w:rsidRDefault="00EA13F0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12.Как называлась военно-спортивная игра пионеров?</w:t>
      </w: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(Зарница)</w:t>
      </w:r>
    </w:p>
    <w:p w:rsidR="007F39CA" w:rsidRPr="00873CF3" w:rsidRDefault="00EA13F0" w:rsidP="00873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13</w:t>
      </w:r>
      <w:r w:rsidR="000978A5"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Как назывался самый известный</w:t>
      </w:r>
      <w:r w:rsidR="000978A5"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пионерский лагерь в СССР?</w:t>
      </w:r>
      <w:r w:rsidR="000978A5" w:rsidRPr="00873C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73CF3">
        <w:rPr>
          <w:rFonts w:ascii="Times New Roman" w:hAnsi="Times New Roman" w:cs="Times New Roman"/>
          <w:sz w:val="28"/>
          <w:szCs w:val="28"/>
        </w:rPr>
        <w:t>Б</w:t>
      </w:r>
      <w:r w:rsidR="007F39CA" w:rsidRPr="00873CF3">
        <w:rPr>
          <w:rFonts w:ascii="Times New Roman" w:hAnsi="Times New Roman" w:cs="Times New Roman"/>
          <w:sz w:val="28"/>
          <w:szCs w:val="28"/>
        </w:rPr>
        <w:t xml:space="preserve">ольшинство пионеров проводило школьные каникулы в </w:t>
      </w:r>
      <w:hyperlink r:id="rId10" w:tooltip="Пионерские лагеря" w:history="1">
        <w:r w:rsidR="007F39CA" w:rsidRPr="00873CF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пионерских лагерях</w:t>
        </w:r>
      </w:hyperlink>
      <w:r w:rsidR="007F39CA" w:rsidRPr="00873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39CA" w:rsidRPr="00873CF3">
        <w:rPr>
          <w:rFonts w:ascii="Times New Roman" w:hAnsi="Times New Roman" w:cs="Times New Roman"/>
          <w:sz w:val="28"/>
          <w:szCs w:val="28"/>
        </w:rPr>
        <w:t xml:space="preserve"> В СССР функционировало до 40 тыс. летних и круглогодичных пионерских лагерей, где ежегодно отдыхало около 10 </w:t>
      </w:r>
      <w:proofErr w:type="gramStart"/>
      <w:r w:rsidR="007F39CA" w:rsidRPr="00873CF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7F39CA" w:rsidRPr="00873CF3">
        <w:rPr>
          <w:rFonts w:ascii="Times New Roman" w:hAnsi="Times New Roman" w:cs="Times New Roman"/>
          <w:sz w:val="28"/>
          <w:szCs w:val="28"/>
        </w:rPr>
        <w:t xml:space="preserve"> детей. Существовала их своеобразная негласная иерархия. Самым известным из них был Всесоюзный пионерский лагерь ЦК ВЛКСМ </w:t>
      </w:r>
      <w:r w:rsidR="007F39CA" w:rsidRPr="00873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hyperlink r:id="rId11" w:tooltip="Артек" w:history="1">
        <w:r w:rsidR="007F39CA" w:rsidRPr="00873CF3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Артек</w:t>
        </w:r>
      </w:hyperlink>
      <w:r w:rsidR="007F39CA" w:rsidRPr="00873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», </w:t>
      </w:r>
      <w:r w:rsidR="007F39CA" w:rsidRPr="00873CF3">
        <w:rPr>
          <w:rFonts w:ascii="Times New Roman" w:hAnsi="Times New Roman" w:cs="Times New Roman"/>
          <w:sz w:val="28"/>
          <w:szCs w:val="28"/>
        </w:rPr>
        <w:t xml:space="preserve">имевший международный статус. Второе место по престижности занимал Всероссийский пионерский лагерь </w:t>
      </w:r>
      <w:r w:rsidR="007F39CA" w:rsidRPr="00873C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2" w:tooltip="Орлёнок (Всероссийский Детский Центр)" w:history="1">
        <w:r w:rsidR="007F39CA" w:rsidRPr="00873CF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Орлёнок</w:t>
        </w:r>
      </w:hyperlink>
      <w:r w:rsidR="007F39CA" w:rsidRPr="00873CF3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hyperlink r:id="rId13" w:tooltip="Краснодарский край" w:history="1">
        <w:r w:rsidR="007F39CA" w:rsidRPr="00873CF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Краснодарский край</w:t>
        </w:r>
      </w:hyperlink>
      <w:r w:rsidR="007F39CA" w:rsidRPr="00873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tooltip="РСФСР" w:history="1">
        <w:r w:rsidR="007F39CA" w:rsidRPr="00873CF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РСФСР</w:t>
        </w:r>
      </w:hyperlink>
      <w:r w:rsidR="007F39CA" w:rsidRPr="00873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gramStart"/>
      <w:r w:rsidR="007F39CA" w:rsidRPr="00873CF3">
        <w:rPr>
          <w:rFonts w:ascii="Times New Roman" w:hAnsi="Times New Roman" w:cs="Times New Roman"/>
          <w:color w:val="000000" w:themeColor="text1"/>
          <w:sz w:val="28"/>
          <w:szCs w:val="28"/>
        </w:rPr>
        <w:t>Далее следовали республиканские лагеря отдыха «</w:t>
      </w:r>
      <w:hyperlink r:id="rId15" w:tooltip="Океан (пионерский лагерь) (страница отсутствует)" w:history="1">
        <w:r w:rsidR="007F39CA" w:rsidRPr="00873CF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Океан</w:t>
        </w:r>
      </w:hyperlink>
      <w:r w:rsidR="007F39CA" w:rsidRPr="00873CF3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hyperlink r:id="rId16" w:tooltip="Приморский край" w:history="1">
        <w:r w:rsidR="007F39CA" w:rsidRPr="00873CF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Приморский край</w:t>
        </w:r>
      </w:hyperlink>
      <w:r w:rsidR="007F39CA" w:rsidRPr="00873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tooltip="РСФСР" w:history="1">
        <w:r w:rsidR="007F39CA" w:rsidRPr="00873CF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РСФСР</w:t>
        </w:r>
      </w:hyperlink>
      <w:r w:rsidR="007F39CA" w:rsidRPr="00873CF3">
        <w:rPr>
          <w:rFonts w:ascii="Times New Roman" w:hAnsi="Times New Roman" w:cs="Times New Roman"/>
          <w:color w:val="000000" w:themeColor="text1"/>
          <w:sz w:val="28"/>
          <w:szCs w:val="28"/>
        </w:rPr>
        <w:t>), «</w:t>
      </w:r>
      <w:hyperlink r:id="rId18" w:tooltip="Молодая гвардия (пионерский лагерь) (страница отсутствует)" w:history="1">
        <w:r w:rsidR="007F39CA" w:rsidRPr="00873CF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Молодая гвардия</w:t>
        </w:r>
      </w:hyperlink>
      <w:r w:rsidR="007F39CA" w:rsidRPr="00873CF3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hyperlink r:id="rId19" w:tooltip="Одесская область" w:history="1">
        <w:r w:rsidR="007F39CA" w:rsidRPr="00873CF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Одесская область</w:t>
        </w:r>
      </w:hyperlink>
      <w:r w:rsidR="007F39CA" w:rsidRPr="00873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0" w:tooltip="УССР" w:history="1">
        <w:r w:rsidR="007F39CA" w:rsidRPr="00873CF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УССР</w:t>
        </w:r>
      </w:hyperlink>
      <w:r w:rsidR="007F39CA" w:rsidRPr="00873CF3">
        <w:rPr>
          <w:rFonts w:ascii="Times New Roman" w:hAnsi="Times New Roman" w:cs="Times New Roman"/>
          <w:color w:val="000000" w:themeColor="text1"/>
          <w:sz w:val="28"/>
          <w:szCs w:val="28"/>
        </w:rPr>
        <w:t>) и «</w:t>
      </w:r>
      <w:hyperlink r:id="rId21" w:tooltip="Зубрёнок (пионерский лагерь)" w:history="1">
        <w:r w:rsidR="007F39CA" w:rsidRPr="00873CF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Зубренок</w:t>
        </w:r>
      </w:hyperlink>
      <w:r w:rsidR="007F39CA" w:rsidRPr="00873CF3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hyperlink r:id="rId22" w:tooltip="Минская область" w:history="1">
        <w:r w:rsidR="007F39CA" w:rsidRPr="00873CF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Минская область</w:t>
        </w:r>
      </w:hyperlink>
      <w:r w:rsidR="007F39CA" w:rsidRPr="00873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3" w:tooltip="БССР" w:history="1">
        <w:r w:rsidR="007F39CA" w:rsidRPr="00873CF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БССР</w:t>
        </w:r>
      </w:hyperlink>
      <w:r w:rsidR="007F39CA" w:rsidRPr="00873CF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0978A5" w:rsidRPr="00873CF3" w:rsidRDefault="000978A5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14.Какое название было у Всесоюзной детской радиогазеты?</w:t>
      </w: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(Пионерская зорька)</w:t>
      </w:r>
    </w:p>
    <w:p w:rsidR="000978A5" w:rsidRPr="00873CF3" w:rsidRDefault="000978A5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15.Назовите пионерские газеты, журналы, которые выпускались раньше</w:t>
      </w: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BB0FDB" w:rsidRPr="00873C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Юные товарищи, Пионер, К</w:t>
      </w: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остер, </w:t>
      </w:r>
      <w:proofErr w:type="gramStart"/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Пионерская</w:t>
      </w:r>
      <w:proofErr w:type="gramEnd"/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правда)</w:t>
      </w:r>
    </w:p>
    <w:p w:rsidR="000978A5" w:rsidRPr="00873CF3" w:rsidRDefault="000978A5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bookmarkStart w:id="0" w:name="_GoBack"/>
      <w:r w:rsidRPr="00C7364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16. Что вы знаете  о пионерской форме?</w:t>
      </w:r>
      <w:r w:rsidR="007C2D94" w:rsidRPr="00873CF3">
        <w:rPr>
          <w:rFonts w:ascii="Times New Roman" w:hAnsi="Times New Roman" w:cs="Times New Roman"/>
          <w:color w:val="3C1E00"/>
          <w:sz w:val="28"/>
          <w:szCs w:val="28"/>
        </w:rPr>
        <w:t xml:space="preserve"> </w:t>
      </w:r>
      <w:bookmarkEnd w:id="0"/>
      <w:proofErr w:type="gramStart"/>
      <w:r w:rsidR="007F39CA" w:rsidRPr="00873CF3">
        <w:rPr>
          <w:rFonts w:ascii="Times New Roman" w:hAnsi="Times New Roman" w:cs="Times New Roman"/>
          <w:sz w:val="28"/>
          <w:szCs w:val="28"/>
        </w:rPr>
        <w:t xml:space="preserve">(В обычные дни совпадала со школьной формой, дополнявшейся пионерской символикой - красным </w:t>
      </w:r>
      <w:r w:rsidR="007F39CA" w:rsidRPr="00873CF3">
        <w:rPr>
          <w:rFonts w:ascii="Times New Roman" w:hAnsi="Times New Roman" w:cs="Times New Roman"/>
          <w:sz w:val="28"/>
          <w:szCs w:val="28"/>
        </w:rPr>
        <w:lastRenderedPageBreak/>
        <w:t>галстуком и пионерским значком.</w:t>
      </w:r>
      <w:proofErr w:type="gramEnd"/>
      <w:r w:rsidR="007F39CA" w:rsidRPr="00873CF3">
        <w:rPr>
          <w:rFonts w:ascii="Times New Roman" w:hAnsi="Times New Roman" w:cs="Times New Roman"/>
          <w:sz w:val="28"/>
          <w:szCs w:val="28"/>
        </w:rPr>
        <w:t xml:space="preserve"> В торжественных случаях (праздники, приветствия на партийных и комсомольских форумах, встреча иностранных делегаций и т. п.) надевалась парадная форма, которая включала в </w:t>
      </w:r>
      <w:proofErr w:type="spellStart"/>
      <w:r w:rsidR="007F39CA" w:rsidRPr="00873CF3">
        <w:rPr>
          <w:rFonts w:ascii="Times New Roman" w:hAnsi="Times New Roman" w:cs="Times New Roman"/>
          <w:sz w:val="28"/>
          <w:szCs w:val="28"/>
        </w:rPr>
        <w:t>себя</w:t>
      </w:r>
      <w:proofErr w:type="gramStart"/>
      <w:r w:rsidR="007F39CA" w:rsidRPr="00873CF3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7F39CA" w:rsidRPr="00873CF3">
        <w:rPr>
          <w:rFonts w:ascii="Times New Roman" w:hAnsi="Times New Roman" w:cs="Times New Roman"/>
          <w:sz w:val="28"/>
          <w:szCs w:val="28"/>
        </w:rPr>
        <w:t>расные</w:t>
      </w:r>
      <w:proofErr w:type="spellEnd"/>
      <w:r w:rsidR="007F39CA" w:rsidRPr="00873CF3">
        <w:rPr>
          <w:rFonts w:ascii="Times New Roman" w:hAnsi="Times New Roman" w:cs="Times New Roman"/>
          <w:sz w:val="28"/>
          <w:szCs w:val="28"/>
        </w:rPr>
        <w:t xml:space="preserve"> пилотки, пионерские галстуки и значки; у мальчиков - белые рубашки с позолоченными пуговицами и нарукавными эмблемами, подпоясанные светло-коричневым ремнем с позолоченной пряжкой, синие брюки и тёмные туфли; у девочек - белые блузки, синие юбки, белые гольфы и белые туфли; в регионах с жарким климатом туфли заменялись босоножками, а брюки могли быть заменены шортами, если это не противоречило духу проводимого мероприятия и национальным традициям республики; у знамённых групп парадная форма дополнялась красной лентой через плечо и белыми перчатками).</w:t>
      </w:r>
    </w:p>
    <w:p w:rsidR="000978A5" w:rsidRPr="00873CF3" w:rsidRDefault="000978A5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17. </w:t>
      </w:r>
      <w:r w:rsidR="007F39CA"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</w:t>
      </w: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 сколько лет можно вступить в пионерскую организацию?</w:t>
      </w:r>
      <w:r w:rsidR="007F39CA" w:rsidRPr="00873C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 пионерскую организацию принимаются школьники 9-14 лет)</w:t>
      </w:r>
    </w:p>
    <w:p w:rsidR="000978A5" w:rsidRPr="00873CF3" w:rsidRDefault="000978A5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18. Как называется книга </w:t>
      </w:r>
      <w:proofErr w:type="spellStart"/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А.Гайдара</w:t>
      </w:r>
      <w:proofErr w:type="spellEnd"/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 пионерах-тимуровцах?</w:t>
      </w: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(Тимур и его команда)</w:t>
      </w:r>
    </w:p>
    <w:p w:rsidR="000978A5" w:rsidRPr="00873CF3" w:rsidRDefault="000978A5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19.Назовите </w:t>
      </w:r>
      <w:proofErr w:type="gramStart"/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дату</w:t>
      </w:r>
      <w:proofErr w:type="gramEnd"/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когда появился первый пионерский отряд в Белоруссии?</w:t>
      </w: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(20июня 1922 г.)</w:t>
      </w:r>
    </w:p>
    <w:p w:rsidR="007C2D94" w:rsidRPr="00873CF3" w:rsidRDefault="000978A5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20. Назовите законы пионеров</w:t>
      </w:r>
    </w:p>
    <w:p w:rsidR="00873CF3" w:rsidRPr="00873CF3" w:rsidRDefault="00873CF3" w:rsidP="00873C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«Закон чести» </w:t>
      </w:r>
    </w:p>
    <w:p w:rsidR="00873CF3" w:rsidRPr="00873CF3" w:rsidRDefault="00873CF3" w:rsidP="00873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 бережет свое доброе имя, достоинство организации.</w:t>
      </w:r>
    </w:p>
    <w:p w:rsidR="00873CF3" w:rsidRPr="00873CF3" w:rsidRDefault="00873CF3" w:rsidP="00873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«Закон слова»</w:t>
      </w:r>
      <w:r w:rsidRPr="00873C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пионера не расходятся с делом.</w:t>
      </w:r>
    </w:p>
    <w:p w:rsidR="00873CF3" w:rsidRPr="00873CF3" w:rsidRDefault="00873CF3" w:rsidP="00873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«Закон заботы»</w:t>
      </w:r>
      <w:r w:rsidRPr="00873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73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 заботится обо всех, кто нуждается в помощи.</w:t>
      </w:r>
    </w:p>
    <w:p w:rsidR="00873CF3" w:rsidRPr="00873CF3" w:rsidRDefault="00873CF3" w:rsidP="00873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«Закон хозяина»</w:t>
      </w:r>
      <w:r w:rsidRPr="00873C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Пионер-хозяин своей организации, с уважением относится к труду, бережлив, умеет зарабатывать деньги, знает им цену.</w:t>
      </w:r>
    </w:p>
    <w:p w:rsidR="00873CF3" w:rsidRPr="00873CF3" w:rsidRDefault="00873CF3" w:rsidP="00873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«Закон дружбы»</w:t>
      </w:r>
      <w:r w:rsidRPr="00873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73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 уважает мнение товарищей, верен дружбе.</w:t>
      </w:r>
    </w:p>
    <w:p w:rsidR="00873CF3" w:rsidRPr="00873CF3" w:rsidRDefault="00873CF3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pPr w:leftFromText="45" w:rightFromText="45" w:vertAnchor="text"/>
        <w:tblW w:w="4507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595"/>
      </w:tblGrid>
      <w:tr w:rsidR="007C2D94" w:rsidRPr="007C2D94" w:rsidTr="007C2D94">
        <w:trPr>
          <w:tblCellSpacing w:w="0" w:type="dxa"/>
        </w:trPr>
        <w:tc>
          <w:tcPr>
            <w:tcW w:w="5000" w:type="pct"/>
            <w:vAlign w:val="center"/>
          </w:tcPr>
          <w:p w:rsidR="007F39CA" w:rsidRPr="00873CF3" w:rsidRDefault="00873CF3" w:rsidP="00873CF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F39CA" w:rsidRPr="00873CF3">
              <w:rPr>
                <w:sz w:val="28"/>
                <w:szCs w:val="28"/>
              </w:rPr>
              <w:t>Пионер - юный строитель коммунизма - трудится и учится для блага Родины, готовится стать ее защитником.</w:t>
            </w:r>
          </w:p>
          <w:p w:rsidR="007F39CA" w:rsidRPr="00873CF3" w:rsidRDefault="00873CF3" w:rsidP="00873CF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F39CA" w:rsidRPr="00873CF3">
              <w:rPr>
                <w:sz w:val="28"/>
                <w:szCs w:val="28"/>
              </w:rPr>
              <w:t>Пионер - активный борец за мир, друг пионерам и детям трудящихся всех стран.</w:t>
            </w:r>
          </w:p>
          <w:p w:rsidR="007F39CA" w:rsidRPr="00873CF3" w:rsidRDefault="00873CF3" w:rsidP="00873CF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F39CA" w:rsidRPr="00873CF3">
              <w:rPr>
                <w:sz w:val="28"/>
                <w:szCs w:val="28"/>
              </w:rPr>
              <w:t>Пионер равняется на коммунистов, готовится стать комсомольцем, ведет за собой октябрят.</w:t>
            </w:r>
          </w:p>
          <w:p w:rsidR="007F39CA" w:rsidRPr="00873CF3" w:rsidRDefault="00873CF3" w:rsidP="00873CF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F39CA" w:rsidRPr="00873CF3">
              <w:rPr>
                <w:sz w:val="28"/>
                <w:szCs w:val="28"/>
              </w:rPr>
              <w:t>Пионер дорожит честью своей организации, своими делами и поступками укрепляет ее авторитет.</w:t>
            </w:r>
          </w:p>
          <w:p w:rsidR="007F39CA" w:rsidRPr="00873CF3" w:rsidRDefault="00873CF3" w:rsidP="00873CF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F39CA" w:rsidRPr="00873CF3">
              <w:rPr>
                <w:sz w:val="28"/>
                <w:szCs w:val="28"/>
              </w:rPr>
              <w:t>Пионер - надежный товарищ, уважает старших, заботится о младших, всегда поступает по совести.</w:t>
            </w:r>
          </w:p>
          <w:p w:rsidR="007F39CA" w:rsidRPr="00873CF3" w:rsidRDefault="00873CF3" w:rsidP="00873CF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="007F39CA" w:rsidRPr="00873CF3">
              <w:rPr>
                <w:sz w:val="28"/>
                <w:szCs w:val="28"/>
              </w:rPr>
              <w:t xml:space="preserve">Пионер имеет право: избирать и быть избранным в органы пионерского самоуправления; обсуждать на пионерских сборах, слетах, сборах советов отрядов и дружин, в печати работу </w:t>
            </w:r>
            <w:r w:rsidR="007F39CA" w:rsidRPr="00873CF3">
              <w:rPr>
                <w:sz w:val="28"/>
                <w:szCs w:val="28"/>
              </w:rPr>
              <w:lastRenderedPageBreak/>
              <w:t>пионерской организации, критиковать недостатки, вносить предложения в любой совет пионерской организации, вплоть до Центрального Совета ВПО имени В. И. Ленина; просить рекомендацию совета друж</w:t>
            </w:r>
            <w:r>
              <w:rPr>
                <w:sz w:val="28"/>
                <w:szCs w:val="28"/>
              </w:rPr>
              <w:t>ины для вступления в ряды ВЛКСМ</w:t>
            </w:r>
            <w:r w:rsidR="007F39CA" w:rsidRPr="00873CF3">
              <w:rPr>
                <w:sz w:val="28"/>
                <w:szCs w:val="28"/>
              </w:rPr>
              <w:t>.</w:t>
            </w:r>
            <w:proofErr w:type="gramEnd"/>
          </w:p>
          <w:p w:rsidR="007C2D94" w:rsidRPr="007C2D94" w:rsidRDefault="007C2D94" w:rsidP="0087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78A5" w:rsidRPr="00873CF3" w:rsidRDefault="000978A5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78A5" w:rsidRPr="00873CF3" w:rsidRDefault="000978A5" w:rsidP="00873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1720" w:rsidRPr="00873CF3" w:rsidRDefault="000E1720" w:rsidP="00873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1720" w:rsidRPr="0087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D18C1"/>
    <w:multiLevelType w:val="multilevel"/>
    <w:tmpl w:val="B456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D2453"/>
    <w:multiLevelType w:val="multilevel"/>
    <w:tmpl w:val="70A4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C0450"/>
    <w:multiLevelType w:val="multilevel"/>
    <w:tmpl w:val="6532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BF"/>
    <w:rsid w:val="000978A5"/>
    <w:rsid w:val="000E1720"/>
    <w:rsid w:val="007C2D94"/>
    <w:rsid w:val="007F39CA"/>
    <w:rsid w:val="00863BBF"/>
    <w:rsid w:val="00873CF3"/>
    <w:rsid w:val="00A449EF"/>
    <w:rsid w:val="00BB0FDB"/>
    <w:rsid w:val="00C73642"/>
    <w:rsid w:val="00EA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F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F39CA"/>
    <w:rPr>
      <w:color w:val="0000FF"/>
      <w:u w:val="single"/>
    </w:rPr>
  </w:style>
  <w:style w:type="paragraph" w:styleId="a7">
    <w:name w:val="No Spacing"/>
    <w:basedOn w:val="a"/>
    <w:uiPriority w:val="1"/>
    <w:qFormat/>
    <w:rsid w:val="007F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F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F39CA"/>
    <w:rPr>
      <w:color w:val="0000FF"/>
      <w:u w:val="single"/>
    </w:rPr>
  </w:style>
  <w:style w:type="paragraph" w:styleId="a7">
    <w:name w:val="No Spacing"/>
    <w:basedOn w:val="a"/>
    <w:uiPriority w:val="1"/>
    <w:qFormat/>
    <w:rsid w:val="007F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ricon.com/partner.asp?aid=%7b38B279A4-FC94-4133-AAAF-5050B398217D%7d&amp;ext=0" TargetMode="External"/><Relationship Id="rId13" Type="http://schemas.openxmlformats.org/officeDocument/2006/relationships/hyperlink" Target="http://ru.wikipedia.org/wiki/%D0%9A%D1%80%D0%B0%D1%81%D0%BD%D0%BE%D0%B4%D0%B0%D1%80%D1%81%D0%BA%D0%B8%D0%B9_%D0%BA%D1%80%D0%B0%D0%B9" TargetMode="External"/><Relationship Id="rId18" Type="http://schemas.openxmlformats.org/officeDocument/2006/relationships/hyperlink" Target="http://ru.wikipedia.org/w/index.php?title=%D0%9C%D0%BE%D0%BB%D0%BE%D0%B4%D0%B0%D1%8F_%D0%B3%D0%B2%D0%B0%D1%80%D0%B4%D0%B8%D1%8F_%28%D0%BF%D0%B8%D0%BE%D0%BD%D0%B5%D1%80%D1%81%D0%BA%D0%B8%D0%B9_%D0%BB%D0%B0%D0%B3%D0%B5%D1%80%D1%8C%29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7%D1%83%D0%B1%D1%80%D1%91%D0%BD%D0%BE%D0%BA_%28%D0%BF%D0%B8%D0%BE%D0%BD%D0%B5%D1%80%D1%81%D0%BA%D0%B8%D0%B9_%D0%BB%D0%B0%D0%B3%D0%B5%D1%80%D1%8C%29" TargetMode="External"/><Relationship Id="rId7" Type="http://schemas.openxmlformats.org/officeDocument/2006/relationships/hyperlink" Target="http://www.rubricon.com/partner.asp?aid=%7b38B279A4-FC94-4133-AAAF-5050B398217D%7d&amp;ext=0" TargetMode="External"/><Relationship Id="rId12" Type="http://schemas.openxmlformats.org/officeDocument/2006/relationships/hyperlink" Target="http://ru.wikipedia.org/wiki/%D0%9E%D1%80%D0%BB%D1%91%D0%BD%D0%BE%D0%BA_%28%D0%92%D1%81%D0%B5%D1%80%D0%BE%D1%81%D1%81%D0%B8%D0%B9%D1%81%D0%BA%D0%B8%D0%B9_%D0%94%D0%B5%D1%82%D1%81%D0%BA%D0%B8%D0%B9_%D0%A6%D0%B5%D0%BD%D1%82%D1%80%29" TargetMode="External"/><Relationship Id="rId17" Type="http://schemas.openxmlformats.org/officeDocument/2006/relationships/hyperlink" Target="http://ru.wikipedia.org/wiki/%D0%A0%D0%A1%D0%A4%D0%A1%D0%A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1%80%D0%B8%D0%BC%D0%BE%D1%80%D1%81%D0%BA%D0%B8%D0%B9_%D0%BA%D1%80%D0%B0%D0%B9" TargetMode="External"/><Relationship Id="rId20" Type="http://schemas.openxmlformats.org/officeDocument/2006/relationships/hyperlink" Target="http://ru.wikipedia.org/wiki/%D0%A3%D0%A1%D0%A1%D0%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bricon.com/partner.asp?aid=%7b38B279A4-FC94-4133-AAAF-5050B398217D%7d&amp;ext=0" TargetMode="External"/><Relationship Id="rId11" Type="http://schemas.openxmlformats.org/officeDocument/2006/relationships/hyperlink" Target="http://ru.wikipedia.org/wiki/%D0%90%D1%80%D1%82%D0%B5%D0%B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/index.php?title=%D0%9E%D0%BA%D0%B5%D0%B0%D0%BD_%28%D0%BF%D0%B8%D0%BE%D0%BD%D0%B5%D1%80%D1%81%D0%BA%D0%B8%D0%B9_%D0%BB%D0%B0%D0%B3%D0%B5%D1%80%D1%8C%29&amp;action=edit&amp;redlink=1" TargetMode="External"/><Relationship Id="rId23" Type="http://schemas.openxmlformats.org/officeDocument/2006/relationships/hyperlink" Target="http://ru.wikipedia.org/wiki/%D0%91%D0%A1%D0%A1%D0%A0" TargetMode="External"/><Relationship Id="rId10" Type="http://schemas.openxmlformats.org/officeDocument/2006/relationships/hyperlink" Target="http://ru.wikipedia.org/wiki/%D0%9F%D0%B8%D0%BE%D0%BD%D0%B5%D1%80%D1%81%D0%BA%D0%B8%D0%B5_%D0%BB%D0%B0%D0%B3%D0%B5%D1%80%D1%8F" TargetMode="External"/><Relationship Id="rId19" Type="http://schemas.openxmlformats.org/officeDocument/2006/relationships/hyperlink" Target="http://ru.wikipedia.org/wiki/%D0%9E%D0%B4%D0%B5%D1%81%D1%81%D0%BA%D0%B0%D1%8F_%D0%BE%D0%B1%D0%BB%D0%B0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bricon.com/partner.asp?aid=%7b38B279A4-FC94-4133-AAAF-5050B398217D%7d&amp;ext=0" TargetMode="External"/><Relationship Id="rId14" Type="http://schemas.openxmlformats.org/officeDocument/2006/relationships/hyperlink" Target="http://ru.wikipedia.org/wiki/%D0%A0%D0%A1%D0%A4%D0%A1%D0%A0" TargetMode="External"/><Relationship Id="rId22" Type="http://schemas.openxmlformats.org/officeDocument/2006/relationships/hyperlink" Target="http://ru.wikipedia.org/wiki/%D0%9C%D0%B8%D0%BD%D1%81%D0%BA%D0%B0%D1%8F_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2014-01-17T10:42:00Z</cp:lastPrinted>
  <dcterms:created xsi:type="dcterms:W3CDTF">2014-01-15T14:02:00Z</dcterms:created>
  <dcterms:modified xsi:type="dcterms:W3CDTF">2014-01-17T10:45:00Z</dcterms:modified>
</cp:coreProperties>
</file>