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51" w:rsidRPr="008C0402" w:rsidRDefault="00D36E51" w:rsidP="00D36E51">
      <w:pPr>
        <w:pStyle w:val="p-normal"/>
        <w:shd w:val="clear" w:color="auto" w:fill="FFFFFF"/>
        <w:spacing w:before="0" w:beforeAutospacing="0" w:after="0" w:afterAutospacing="0"/>
        <w:ind w:firstLine="450"/>
        <w:jc w:val="both"/>
        <w:rPr>
          <w:b/>
          <w:bCs/>
          <w:color w:val="242424"/>
        </w:rPr>
      </w:pPr>
      <w:bookmarkStart w:id="0" w:name="_GoBack"/>
      <w:bookmarkEnd w:id="0"/>
      <w:r w:rsidRPr="008C0402">
        <w:rPr>
          <w:rStyle w:val="h-normal"/>
          <w:b/>
          <w:bCs/>
          <w:color w:val="242424"/>
        </w:rPr>
        <w:t>ЗАКОН РЕСПУБЛИКИ БЕЛАРУСЬ</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h-normal"/>
          <w:b/>
          <w:bCs/>
          <w:color w:val="242424"/>
        </w:rPr>
        <w:t>7 мая 2021 г. N 99-З</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fake-non-breaking-space"/>
          <w:b/>
          <w:bCs/>
          <w:color w:val="242424"/>
        </w:rPr>
        <w:t> </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h-normal"/>
          <w:b/>
          <w:bCs/>
          <w:color w:val="242424"/>
        </w:rPr>
        <w:t>О ЗАЩИТЕ ПЕРСОНАЛЬНЫХ ДАННЫХ</w:t>
      </w:r>
    </w:p>
    <w:p w:rsidR="00D36E51" w:rsidRPr="008C0402" w:rsidRDefault="00D36E51" w:rsidP="00D36E51">
      <w:pPr>
        <w:pStyle w:val="p-normal"/>
        <w:shd w:val="clear" w:color="auto" w:fill="FFFFFF"/>
        <w:spacing w:before="0" w:beforeAutospacing="0" w:after="0" w:afterAutospacing="0"/>
        <w:ind w:firstLine="450"/>
        <w:jc w:val="both"/>
        <w:rPr>
          <w:color w:val="242424"/>
        </w:rPr>
      </w:pPr>
      <w:r w:rsidRPr="008C0402">
        <w:rPr>
          <w:rStyle w:val="fake-non-breaking-space"/>
          <w:color w:val="242424"/>
        </w:rPr>
        <w:t> </w:t>
      </w:r>
    </w:p>
    <w:p w:rsidR="00D36E51" w:rsidRPr="008C0402" w:rsidRDefault="00D36E51" w:rsidP="00D36E51">
      <w:pPr>
        <w:pStyle w:val="p-normal"/>
        <w:shd w:val="clear" w:color="auto" w:fill="FFFFFF"/>
        <w:spacing w:before="0" w:beforeAutospacing="0" w:after="0" w:afterAutospacing="0"/>
        <w:ind w:firstLine="450"/>
        <w:jc w:val="both"/>
        <w:rPr>
          <w:color w:val="242424"/>
        </w:rPr>
      </w:pPr>
      <w:r w:rsidRPr="008C0402">
        <w:rPr>
          <w:rStyle w:val="font-styleitalic"/>
          <w:i/>
          <w:iCs/>
          <w:color w:val="242424"/>
        </w:rPr>
        <w:t>Принят Палатой представителей 2 апреля 2021 г.</w:t>
      </w:r>
    </w:p>
    <w:p w:rsidR="00D36E51" w:rsidRPr="008C0402" w:rsidRDefault="00D36E51" w:rsidP="00D36E51">
      <w:pPr>
        <w:pStyle w:val="p-normal"/>
        <w:shd w:val="clear" w:color="auto" w:fill="FFFFFF"/>
        <w:spacing w:before="0" w:beforeAutospacing="0" w:after="0" w:afterAutospacing="0"/>
        <w:ind w:firstLine="450"/>
        <w:jc w:val="both"/>
        <w:rPr>
          <w:color w:val="242424"/>
        </w:rPr>
      </w:pPr>
      <w:r w:rsidRPr="008C0402">
        <w:rPr>
          <w:rStyle w:val="font-styleitalic"/>
          <w:i/>
          <w:iCs/>
          <w:color w:val="242424"/>
        </w:rPr>
        <w:t>Одобрен Советом Республики 21 апреля 2021 г.</w:t>
      </w:r>
    </w:p>
    <w:p w:rsidR="00D36E51" w:rsidRPr="008C0402" w:rsidRDefault="00D36E51" w:rsidP="00D36E51">
      <w:pPr>
        <w:pStyle w:val="p-normal"/>
        <w:shd w:val="clear" w:color="auto" w:fill="FFFFFF"/>
        <w:spacing w:before="0" w:beforeAutospacing="0" w:after="0" w:afterAutospacing="0"/>
        <w:ind w:firstLine="450"/>
        <w:jc w:val="both"/>
        <w:rPr>
          <w:color w:val="242424"/>
        </w:rPr>
      </w:pPr>
      <w:r w:rsidRPr="008C0402">
        <w:rPr>
          <w:rStyle w:val="fake-non-breaking-space"/>
          <w:color w:val="242424"/>
        </w:rPr>
        <w:t> </w:t>
      </w:r>
    </w:p>
    <w:p w:rsidR="00D36E51" w:rsidRPr="008C0402" w:rsidRDefault="00D36E51" w:rsidP="00D36E51">
      <w:pPr>
        <w:pStyle w:val="p-normal"/>
        <w:shd w:val="clear" w:color="auto" w:fill="FFFFFF"/>
        <w:spacing w:before="0" w:beforeAutospacing="0" w:after="0" w:afterAutospacing="0"/>
        <w:ind w:firstLine="450"/>
        <w:jc w:val="both"/>
        <w:rPr>
          <w:color w:val="242424"/>
        </w:rPr>
      </w:pPr>
      <w:r w:rsidRPr="008C0402">
        <w:rPr>
          <w:rStyle w:val="h-normal"/>
          <w:color w:val="242424"/>
        </w:rPr>
        <w:t>Настоящий Закон направлен на обеспечение защиты персональных данных, прав и свобод физических лиц при обработке их персональных данных.</w:t>
      </w:r>
    </w:p>
    <w:p w:rsidR="00D36E51" w:rsidRPr="008C0402" w:rsidRDefault="00D36E51" w:rsidP="00D36E51">
      <w:pPr>
        <w:pStyle w:val="p-normal"/>
        <w:shd w:val="clear" w:color="auto" w:fill="FFFFFF"/>
        <w:spacing w:before="0" w:beforeAutospacing="0" w:after="0" w:afterAutospacing="0"/>
        <w:ind w:firstLine="450"/>
        <w:jc w:val="both"/>
        <w:rPr>
          <w:color w:val="242424"/>
        </w:rPr>
      </w:pPr>
      <w:r w:rsidRPr="008C0402">
        <w:rPr>
          <w:rStyle w:val="fake-non-breaking-space"/>
          <w:color w:val="242424"/>
        </w:rPr>
        <w:t> </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colorff0000font-weightbold"/>
          <w:b/>
          <w:bCs/>
          <w:color w:val="242424"/>
        </w:rPr>
        <w:t>Г</w:t>
      </w:r>
      <w:r w:rsidRPr="008C0402">
        <w:rPr>
          <w:rStyle w:val="font-weightbold"/>
          <w:b/>
          <w:bCs/>
          <w:color w:val="242424"/>
        </w:rPr>
        <w:t>ЛАВА 1</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font-weightbold"/>
          <w:b/>
          <w:bCs/>
          <w:color w:val="242424"/>
        </w:rPr>
        <w:t>ОБЩИЕ ПОЛОЖЕНИЯ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 Основные термины, используемые в настоящем Законе, и их определения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настоящем Законе используются следующие основные термины и их определения: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блокирование персональных данных - прекращение доступа к персональным данным без их удаления;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оператор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физическое лицо), самостоятельно или совместно с иными указанными лицами организующие и (или) осуществляющие обработку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предоставление персональных данных - действия, направленные на ознакомление с персональными данными определенных лица или круга лиц;</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распространение персональных данных - действия, направленные на ознакомление с персональными данными неопределенного круга лиц;</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 xml:space="preserve">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w:t>
      </w:r>
      <w:r>
        <w:rPr>
          <w:rStyle w:val="h-normal"/>
          <w:color w:val="242424"/>
        </w:rPr>
        <w:lastRenderedPageBreak/>
        <w:t>административной или уголовной ответственности, а также биометрические и генетические персональные данные;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субъект персональных данных - физическое лицо, в отношении которого осуществляется обработка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трансграничная передача персональных данных - передача персональных данных на территорию иностранного государства;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уполномоченное лицо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2. Предмет регулирования 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Настоящий Закон регулирует отношения, связанные с защитой персональных данных при их обработке, осуществляемой:</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с использованием средств автоматизации;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Действие настоящего Закона не распространяется на отношения, касающиеся случаев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отнесенных в установленном порядке к государственным </w:t>
      </w:r>
      <w:r>
        <w:rPr>
          <w:rStyle w:val="colorff00ff"/>
          <w:color w:val="242424"/>
        </w:rPr>
        <w:t>секретам</w:t>
      </w:r>
      <w:r>
        <w:rPr>
          <w:rStyle w:val="h-normal"/>
          <w:color w:val="242424"/>
        </w:rPr>
        <w:t>.</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3. Правовое регулирование отношений в сфере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Отношения в сфере обработки персональных данных регулируются законодательством о персональных данных, а также международными договорами Республики Беларусь.</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Законодательство о персональных данных основывается на </w:t>
      </w:r>
      <w:r>
        <w:rPr>
          <w:rStyle w:val="colorff00ff"/>
          <w:color w:val="242424"/>
        </w:rPr>
        <w:t>Конституции</w:t>
      </w:r>
      <w:r>
        <w:rPr>
          <w:rStyle w:val="fake-non-breaking-space"/>
          <w:color w:val="242424"/>
        </w:rPr>
        <w:t> </w:t>
      </w:r>
      <w:r>
        <w:rPr>
          <w:rStyle w:val="h-normal"/>
          <w:color w:val="242424"/>
        </w:rPr>
        <w:t>Республики Беларусь и состоит из настоящего Закона и иных актов законодательства.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В случае, если законодательным актом, устанавливающим правовой режим охраняемой законом тайны, предусматриваются особенности обработки персональных данных, входящих в состав охраняемой законом тайны, применяются положения этого законодательного акта.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4.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lastRenderedPageBreak/>
        <w:t> </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colorff0000font-weightbold"/>
          <w:b/>
          <w:bCs/>
          <w:color w:val="242424"/>
        </w:rPr>
        <w:t>Г</w:t>
      </w:r>
      <w:r w:rsidRPr="008C0402">
        <w:rPr>
          <w:rStyle w:val="font-weightbold"/>
          <w:b/>
          <w:bCs/>
          <w:color w:val="242424"/>
        </w:rPr>
        <w:t>ЛАВА 2</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font-weightbold"/>
          <w:b/>
          <w:bCs/>
          <w:color w:val="242424"/>
        </w:rPr>
        <w:t>ОБРАБОТКА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4. Общие требования к обработке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Обработка персональных данных осуществляется в соответствии с настоящим Законом и иными актами законодательства.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Обработка персональных данных осуществляется с согласия субъекта персональных данных, за исключением </w:t>
      </w:r>
      <w:r>
        <w:rPr>
          <w:rStyle w:val="colorff00ff"/>
          <w:color w:val="242424"/>
        </w:rPr>
        <w:t>случаев</w:t>
      </w:r>
      <w:r>
        <w:rPr>
          <w:rStyle w:val="h-normal"/>
          <w:color w:val="242424"/>
        </w:rPr>
        <w:t>, предусмотренных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4.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(далее - согласие субъекта персональных данных) в соответствии с измененными целями обработки персональных данных при отсутствии иных оснований для такой обработки, предусмотренных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5.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6.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соответствующая информация, касающаяся обработки его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7. Оператор обязан принимать меры по обеспечению достоверности обрабатываемых им персональных данных, при необходимости обновлять их.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8.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5. Согласие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Согласие субъекта персональных данных может быть получено в письменной форме, в виде электронного </w:t>
      </w:r>
      <w:r>
        <w:rPr>
          <w:rStyle w:val="colorff00ff"/>
          <w:color w:val="242424"/>
        </w:rPr>
        <w:t>документа</w:t>
      </w:r>
      <w:r>
        <w:rPr>
          <w:rStyle w:val="fake-non-breaking-space"/>
          <w:color w:val="242424"/>
        </w:rPr>
        <w:t> </w:t>
      </w:r>
      <w:r>
        <w:rPr>
          <w:rStyle w:val="h-normal"/>
          <w:color w:val="242424"/>
        </w:rPr>
        <w:t>или в иной электронной форме.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В иной электронной форме согласие субъекта персональных данных может быть получено посредством: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указания (выбора) субъектом персональных данных определенной информации (кода) после получения CMC-сообщения, сообщения на адрес электронной почты;</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lastRenderedPageBreak/>
        <w:t xml:space="preserve">проставления субъектом персональных данных соответствующей отметки на </w:t>
      </w:r>
      <w:proofErr w:type="spellStart"/>
      <w:r>
        <w:rPr>
          <w:rStyle w:val="h-normal"/>
          <w:color w:val="242424"/>
        </w:rPr>
        <w:t>интернет-ресурсе</w:t>
      </w:r>
      <w:proofErr w:type="spellEnd"/>
      <w:r>
        <w:rPr>
          <w:rStyle w:val="h-normal"/>
          <w:color w:val="242424"/>
        </w:rPr>
        <w:t>;</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других способов, позволяющих установить факт получения согласия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4. Законодательными актами может быть предусмотрена необходимость получения согласия субъекта персональных данных только в письменной форме или в виде электронного </w:t>
      </w:r>
      <w:r>
        <w:rPr>
          <w:rStyle w:val="colorff00ff"/>
          <w:color w:val="242424"/>
        </w:rPr>
        <w:t>документа</w:t>
      </w:r>
      <w:r>
        <w:rPr>
          <w:rStyle w:val="h-normal"/>
          <w:color w:val="242424"/>
        </w:rPr>
        <w:t>.</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5. До получения согласия субъекта персональных данных оператор в письменной либо электронной форме, соответствующей форме выражения такого согласия, обязан предоставить субъекту персональных данных информацию, содержащую:</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наименование (фамилию, собственное имя, отчество (если таковое имеется)) и место нахождения (адрес места жительства (места пребывания)) оператора, получающего согласие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цели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перечень персональных данных, на обработку которых дается согласие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срок, на который дается согласие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информацию об уполномоченных лицах в случае, если обработка персональных данных будет осуществляться такими лицами;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иную информацию, необходимую для обеспечения прозрачности процесса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До получения согласия субъекта персональных данных оператор обязан простым и ясным языком разъяснить субъекту персональных данных его права, связанные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Эта информация должна быть предоставлена оператором субъекту персональных данных в письменной либо электронной форме, соответствующей форме выражения его согласия, отдельно от иной предоставляемой ему информации.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6. Субъект персональных данных при даче своего согласия оператору указывает свои фамилию, собственное имя, отчество (если таковое имеется), дату рождения, идентификационный номер, а в случае отсутствия такого номера - номер </w:t>
      </w:r>
      <w:r>
        <w:rPr>
          <w:rStyle w:val="colorff00ff"/>
          <w:color w:val="242424"/>
        </w:rPr>
        <w:t>документа</w:t>
      </w:r>
      <w:r>
        <w:rPr>
          <w:rStyle w:val="h-normal"/>
          <w:color w:val="242424"/>
        </w:rPr>
        <w:t>, удостоверяющего его личность, за исключением случая, предусмотренного </w:t>
      </w:r>
      <w:r>
        <w:rPr>
          <w:rStyle w:val="colorff00ff"/>
          <w:color w:val="242424"/>
        </w:rPr>
        <w:t>частью второй</w:t>
      </w:r>
      <w:r>
        <w:rPr>
          <w:rStyle w:val="fake-non-breaking-space"/>
          <w:color w:val="242424"/>
        </w:rPr>
        <w:t> </w:t>
      </w:r>
      <w:r>
        <w:rPr>
          <w:rStyle w:val="h-normal"/>
          <w:color w:val="242424"/>
        </w:rPr>
        <w:t>настоящего пункта.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Если цели обработки персональных данных не требуют обработки информации, указанной в </w:t>
      </w:r>
      <w:r>
        <w:rPr>
          <w:rStyle w:val="colorff00ff"/>
          <w:color w:val="242424"/>
        </w:rPr>
        <w:t>части первой</w:t>
      </w:r>
      <w:r>
        <w:rPr>
          <w:rStyle w:val="fake-non-breaking-space"/>
          <w:color w:val="242424"/>
        </w:rPr>
        <w:t> </w:t>
      </w:r>
      <w:r>
        <w:rPr>
          <w:rStyle w:val="h-normal"/>
          <w:color w:val="242424"/>
        </w:rPr>
        <w:t>настоящего пункта, эта информация не подлежит обработке оператором при получении согласия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7. Обязанность доказывания получения согласия субъекта персональных данных возлагается на оператора.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8. Субъект персональных данных вправе отозвать свое согласие в </w:t>
      </w:r>
      <w:r>
        <w:rPr>
          <w:rStyle w:val="colorff00ff"/>
          <w:color w:val="242424"/>
        </w:rPr>
        <w:t>порядке</w:t>
      </w:r>
      <w:r>
        <w:rPr>
          <w:rStyle w:val="h-normal"/>
          <w:color w:val="242424"/>
        </w:rPr>
        <w:t>, установленном настоящим Законом.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9. В случае смерти субъекта персональных данных, объявления его умершим согласие на обработку его персональных данных дают один из наследников, близких родственников, усыновителей (</w:t>
      </w:r>
      <w:proofErr w:type="spellStart"/>
      <w:r>
        <w:rPr>
          <w:rStyle w:val="h-normal"/>
          <w:color w:val="242424"/>
        </w:rPr>
        <w:t>удочерителей</w:t>
      </w:r>
      <w:proofErr w:type="spellEnd"/>
      <w:r>
        <w:rPr>
          <w:rStyle w:val="h-normal"/>
          <w:color w:val="242424"/>
        </w:rPr>
        <w:t>), усыновленных (удочеренных) либо супруг (супруга) субъекта персональных данных, если такое согласие не было дано субъектом персональных данных при его жизни.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случае </w:t>
      </w:r>
      <w:r>
        <w:rPr>
          <w:rStyle w:val="colorff00ff"/>
          <w:color w:val="242424"/>
        </w:rPr>
        <w:t>признания</w:t>
      </w:r>
      <w:r>
        <w:rPr>
          <w:rStyle w:val="fake-non-breaking-space"/>
          <w:color w:val="242424"/>
        </w:rPr>
        <w:t> </w:t>
      </w:r>
      <w:r>
        <w:rPr>
          <w:rStyle w:val="h-normal"/>
          <w:color w:val="242424"/>
        </w:rPr>
        <w:t xml:space="preserve">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 </w:t>
      </w:r>
      <w:r>
        <w:rPr>
          <w:rStyle w:val="h-normal"/>
          <w:color w:val="242424"/>
        </w:rPr>
        <w:lastRenderedPageBreak/>
        <w:t>Законодательными актами может быть предусмотрен иной возраст несовершеннолетнего, до достижения которого согласие на обработку его персональных данных дает один из его законных представителей.</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Лица, указанные в </w:t>
      </w:r>
      <w:r>
        <w:rPr>
          <w:rStyle w:val="colorff00ff"/>
          <w:color w:val="242424"/>
        </w:rPr>
        <w:t>частях первой</w:t>
      </w:r>
      <w:r>
        <w:rPr>
          <w:rStyle w:val="fake-non-breaking-space"/>
          <w:color w:val="242424"/>
        </w:rPr>
        <w:t> </w:t>
      </w:r>
      <w:r>
        <w:rPr>
          <w:rStyle w:val="h-normal"/>
          <w:color w:val="242424"/>
        </w:rPr>
        <w:t>и </w:t>
      </w:r>
      <w:r>
        <w:rPr>
          <w:rStyle w:val="colorff00ff"/>
          <w:color w:val="242424"/>
        </w:rPr>
        <w:t>второй</w:t>
      </w:r>
      <w:r>
        <w:rPr>
          <w:rStyle w:val="fake-non-breaking-space"/>
          <w:color w:val="242424"/>
        </w:rPr>
        <w:t> </w:t>
      </w:r>
      <w:r>
        <w:rPr>
          <w:rStyle w:val="h-normal"/>
          <w:color w:val="242424"/>
        </w:rPr>
        <w:t>настоящего пункта, в случае дачи согласия на обработку персональных данных вместо субъекта персональных данных пользуются правами субъекта персональных данных, предусмотренными настоящим Законом.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6. Обработка персональных данных без согласия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Согласие субъекта персональных данных на обработку персональных данных, за исключением специальных персональных данных, порядок обработки которых установлен </w:t>
      </w:r>
      <w:r>
        <w:rPr>
          <w:rStyle w:val="colorff00ff"/>
          <w:color w:val="242424"/>
        </w:rPr>
        <w:t>статьей 8</w:t>
      </w:r>
      <w:r>
        <w:rPr>
          <w:rStyle w:val="fake-non-breaking-space"/>
          <w:color w:val="242424"/>
        </w:rPr>
        <w:t> </w:t>
      </w:r>
      <w:r>
        <w:rPr>
          <w:rStyle w:val="h-normal"/>
          <w:color w:val="242424"/>
        </w:rPr>
        <w:t>настоящего Закона, не требуется: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целей ведения административного и (или) уголовного процесса, осуществления оперативно-розыскной деятельности;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осуществления правосудия, исполнения судебных постановлений и иных исполнительных документов;</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целях осуществления контроля (надзора) в соответствии с законодательными </w:t>
      </w:r>
      <w:r>
        <w:rPr>
          <w:rStyle w:val="colorff00ff"/>
          <w:color w:val="242424"/>
        </w:rPr>
        <w:t>актами</w:t>
      </w:r>
      <w:r>
        <w:rPr>
          <w:rStyle w:val="h-normal"/>
          <w:color w:val="242424"/>
        </w:rPr>
        <w:t>;</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реализации норм </w:t>
      </w:r>
      <w:r>
        <w:rPr>
          <w:rStyle w:val="colorff00ff"/>
          <w:color w:val="242424"/>
        </w:rPr>
        <w:t>законодательства</w:t>
      </w:r>
      <w:r>
        <w:rPr>
          <w:rStyle w:val="fake-non-breaking-space"/>
          <w:color w:val="242424"/>
        </w:rPr>
        <w:t> </w:t>
      </w:r>
      <w:r>
        <w:rPr>
          <w:rStyle w:val="h-normal"/>
          <w:color w:val="242424"/>
        </w:rPr>
        <w:t>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ведения индивидуального (персонифицированного) учета сведений о застрахованных лицах для целей государственного социального </w:t>
      </w:r>
      <w:r>
        <w:rPr>
          <w:rStyle w:val="colorff00ff"/>
          <w:color w:val="242424"/>
        </w:rPr>
        <w:t>страхования</w:t>
      </w:r>
      <w:r>
        <w:rPr>
          <w:rStyle w:val="h-normal"/>
          <w:color w:val="242424"/>
        </w:rPr>
        <w:t>, в том числе профессионального пенсионного </w:t>
      </w:r>
      <w:r>
        <w:rPr>
          <w:rStyle w:val="colorff00ff"/>
          <w:color w:val="242424"/>
        </w:rPr>
        <w:t>страхования</w:t>
      </w:r>
      <w:r>
        <w:rPr>
          <w:rStyle w:val="h-normal"/>
          <w:color w:val="242424"/>
        </w:rPr>
        <w:t>;</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осуществления нотариальной </w:t>
      </w:r>
      <w:r>
        <w:rPr>
          <w:rStyle w:val="colorff00ff"/>
          <w:color w:val="242424"/>
        </w:rPr>
        <w:t>деятельности</w:t>
      </w:r>
      <w:r>
        <w:rPr>
          <w:rStyle w:val="h-normal"/>
          <w:color w:val="242424"/>
        </w:rPr>
        <w:t>;</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рассмотрении вопросов, связанных с </w:t>
      </w:r>
      <w:r>
        <w:rPr>
          <w:rStyle w:val="colorff00ff"/>
          <w:color w:val="242424"/>
        </w:rPr>
        <w:t>гражданством</w:t>
      </w:r>
      <w:r>
        <w:rPr>
          <w:rStyle w:val="fake-non-breaking-space"/>
          <w:color w:val="242424"/>
        </w:rPr>
        <w:t> </w:t>
      </w:r>
      <w:r>
        <w:rPr>
          <w:rStyle w:val="h-normal"/>
          <w:color w:val="242424"/>
        </w:rPr>
        <w:t>Республики Беларусь, предоставлением </w:t>
      </w:r>
      <w:r>
        <w:rPr>
          <w:rStyle w:val="colorff00ff"/>
          <w:color w:val="242424"/>
        </w:rPr>
        <w:t>статуса</w:t>
      </w:r>
      <w:r>
        <w:rPr>
          <w:rStyle w:val="fake-non-breaking-space"/>
          <w:color w:val="242424"/>
        </w:rPr>
        <w:t> </w:t>
      </w:r>
      <w:r>
        <w:rPr>
          <w:rStyle w:val="h-normal"/>
          <w:color w:val="242424"/>
        </w:rPr>
        <w:t>беженца, дополнительной защиты, убежища и временной защиты в Республике Беларусь;</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целях назначения и выплаты пенсий, пособий;</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организации и проведения государственных статистических наблюдений, формирования официальной статистической информации;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научных или иных исследовательских целях при условии обязательного обезличивания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lastRenderedPageBreak/>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случаях, когда настоящим Законом и иными законодательными актами прямо предусматривается обработка персональных данных без согласия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7. Обработка персональных данных по поручению оператора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Уполномоченное лицо обязано соблюдать требования к обработке персональных данных, предусмотренные настоящим Законом и иными актами законодательства. В договоре между оператором и уполномоченным лицом, акте законодательства либо решении государственного органа должны быть определены:</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цели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перечень действий, которые будут совершаться с персональными данными уполномоченным лицом;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обязанности по соблюдению конфиденциальности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меры по обеспечению защиты персональных данных в соответствии со </w:t>
      </w:r>
      <w:r>
        <w:rPr>
          <w:rStyle w:val="colorff00ff"/>
          <w:color w:val="242424"/>
        </w:rPr>
        <w:t>статьей 17</w:t>
      </w:r>
      <w:r>
        <w:rPr>
          <w:rStyle w:val="fake-non-breaking-space"/>
          <w:color w:val="242424"/>
        </w:rPr>
        <w:t> </w:t>
      </w:r>
      <w:r>
        <w:rPr>
          <w:rStyle w:val="h-normal"/>
          <w:color w:val="242424"/>
        </w:rPr>
        <w:t>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8. Обработка специальных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lastRenderedPageBreak/>
        <w:t>1. Обработка специальных персональных данных без согласия субъекта персональных данных запрещается, за исключением случаев, предусмотренных </w:t>
      </w:r>
      <w:r>
        <w:rPr>
          <w:rStyle w:val="colorff00ff"/>
          <w:color w:val="242424"/>
        </w:rPr>
        <w:t>пунктом 2</w:t>
      </w:r>
      <w:r>
        <w:rPr>
          <w:rStyle w:val="fake-non-breaking-space"/>
          <w:color w:val="242424"/>
        </w:rPr>
        <w:t> </w:t>
      </w:r>
      <w:r>
        <w:rPr>
          <w:rStyle w:val="h-normal"/>
          <w:color w:val="242424"/>
        </w:rPr>
        <w:t>настоящей статьи.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Согласие субъекта персональных данных на обработку специальных персональных данных не требуется: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если специальные персональные данные сделаны общедоступными персональными данными самим субъектом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w:t>
      </w:r>
      <w:r>
        <w:rPr>
          <w:rStyle w:val="colorff00ff"/>
          <w:color w:val="242424"/>
        </w:rPr>
        <w:t>тайну</w:t>
      </w:r>
      <w:r>
        <w:rPr>
          <w:rStyle w:val="h-normal"/>
          <w:color w:val="242424"/>
        </w:rPr>
        <w:t>;</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осуществления правосудия, исполнения судебных постановлений и иных исполнительных документов, </w:t>
      </w:r>
      <w:r>
        <w:rPr>
          <w:rStyle w:val="colorff00ff"/>
          <w:color w:val="242424"/>
        </w:rPr>
        <w:t>совершения</w:t>
      </w:r>
      <w:r>
        <w:rPr>
          <w:rStyle w:val="fake-non-breaking-space"/>
          <w:color w:val="242424"/>
        </w:rPr>
        <w:t> </w:t>
      </w:r>
      <w:r>
        <w:rPr>
          <w:rStyle w:val="h-normal"/>
          <w:color w:val="242424"/>
        </w:rPr>
        <w:t>исполнительной надписи, </w:t>
      </w:r>
      <w:r>
        <w:rPr>
          <w:rStyle w:val="colorff00ff"/>
          <w:color w:val="242424"/>
        </w:rPr>
        <w:t>оформления</w:t>
      </w:r>
      <w:r>
        <w:rPr>
          <w:rStyle w:val="fake-non-breaking-space"/>
          <w:color w:val="242424"/>
        </w:rPr>
        <w:t> </w:t>
      </w:r>
      <w:r>
        <w:rPr>
          <w:rStyle w:val="h-normal"/>
          <w:color w:val="242424"/>
        </w:rPr>
        <w:t>наследственных прав;</w:t>
      </w:r>
    </w:p>
    <w:p w:rsidR="00D36E51" w:rsidRPr="008C0402" w:rsidRDefault="00D36E51" w:rsidP="00D36E51">
      <w:pPr>
        <w:pStyle w:val="p-normal"/>
        <w:shd w:val="clear" w:color="auto" w:fill="E8F4F6"/>
        <w:spacing w:before="0" w:beforeAutospacing="0" w:after="0" w:afterAutospacing="0"/>
        <w:ind w:firstLine="450"/>
        <w:jc w:val="both"/>
        <w:rPr>
          <w:color w:val="242424"/>
        </w:rPr>
      </w:pPr>
      <w:proofErr w:type="spellStart"/>
      <w:r w:rsidRPr="008C0402">
        <w:rPr>
          <w:rStyle w:val="color0000ff"/>
          <w:color w:val="242424"/>
        </w:rPr>
        <w:t>КонсультантПлюс</w:t>
      </w:r>
      <w:proofErr w:type="spellEnd"/>
      <w:r w:rsidRPr="008C0402">
        <w:rPr>
          <w:rStyle w:val="color0000ff"/>
          <w:color w:val="242424"/>
        </w:rPr>
        <w:t>: примечание.</w:t>
      </w:r>
    </w:p>
    <w:p w:rsidR="00D36E51" w:rsidRPr="008C0402" w:rsidRDefault="00D36E51" w:rsidP="00D36E51">
      <w:pPr>
        <w:pStyle w:val="p-normal"/>
        <w:shd w:val="clear" w:color="auto" w:fill="E8F4F6"/>
        <w:spacing w:before="0" w:beforeAutospacing="0" w:after="0" w:afterAutospacing="0"/>
        <w:ind w:firstLine="450"/>
        <w:jc w:val="both"/>
        <w:rPr>
          <w:color w:val="242424"/>
        </w:rPr>
      </w:pPr>
      <w:r w:rsidRPr="008C0402">
        <w:rPr>
          <w:rStyle w:val="colorff00ff"/>
          <w:color w:val="242424"/>
        </w:rPr>
        <w:t>Инструкция</w:t>
      </w:r>
      <w:r w:rsidRPr="008C0402">
        <w:rPr>
          <w:rStyle w:val="fake-non-breaking-space"/>
          <w:color w:val="242424"/>
        </w:rPr>
        <w:t> </w:t>
      </w:r>
      <w:r w:rsidRPr="008C0402">
        <w:rPr>
          <w:rStyle w:val="color0000ff"/>
          <w:color w:val="242424"/>
        </w:rPr>
        <w:t>о порядке предоставления информации о персональных данных пассажиров органам пограничной службы и иным государственным органам, осуществляющим оперативно-розыскную деятельность, утверждена постановлением Министерства транспорта и коммуникаций Республики Беларусь от 20.06.2016 N 27.</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целей ведения административного и (или) уголовного процесса, осуществления оперативно-розыскной деятельности;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целях обеспечения функционирования единой государственной </w:t>
      </w:r>
      <w:r>
        <w:rPr>
          <w:rStyle w:val="colorff00ff"/>
          <w:color w:val="242424"/>
        </w:rPr>
        <w:t>системы</w:t>
      </w:r>
      <w:r>
        <w:rPr>
          <w:rStyle w:val="fake-non-breaking-space"/>
          <w:color w:val="242424"/>
        </w:rPr>
        <w:t> </w:t>
      </w:r>
      <w:r>
        <w:rPr>
          <w:rStyle w:val="h-normal"/>
          <w:color w:val="242424"/>
        </w:rPr>
        <w:t>регистрации и учета правонарушений;</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целях ведения криминалистических учетов;</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организации и проведения государственных статистических наблюдений, формирования официальной статистической информации;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осуществления административных процедур;</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 xml:space="preserve">в связи с реализацией международных договоров Республики Беларусь о </w:t>
      </w:r>
      <w:proofErr w:type="spellStart"/>
      <w:r>
        <w:rPr>
          <w:rStyle w:val="h-normal"/>
          <w:color w:val="242424"/>
        </w:rPr>
        <w:t>реадмиссии</w:t>
      </w:r>
      <w:proofErr w:type="spellEnd"/>
      <w:r>
        <w:rPr>
          <w:rStyle w:val="h-normal"/>
          <w:color w:val="242424"/>
        </w:rPr>
        <w:t>;</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документировании населения;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lastRenderedPageBreak/>
        <w:t>в случаях, когда настоящим Законом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9. Трансграничная передача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обработка персональных данных осуществляется в рамках исполнения международных договоров Республики Беларусь;</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получено соответствующее разрешение уполномоченного органа по защите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Уполномоченный орган по защите прав субъектов персональных данных 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colorff0000font-weightbold"/>
          <w:b/>
          <w:bCs/>
          <w:color w:val="242424"/>
        </w:rPr>
        <w:t>Г</w:t>
      </w:r>
      <w:r w:rsidRPr="008C0402">
        <w:rPr>
          <w:rStyle w:val="font-weightbold"/>
          <w:b/>
          <w:bCs/>
          <w:color w:val="242424"/>
        </w:rPr>
        <w:t>ЛАВА 3</w:t>
      </w:r>
    </w:p>
    <w:p w:rsidR="008C0402" w:rsidRDefault="00D36E51" w:rsidP="00D36E51">
      <w:pPr>
        <w:pStyle w:val="p-normal"/>
        <w:shd w:val="clear" w:color="auto" w:fill="FFFFFF"/>
        <w:spacing w:before="0" w:beforeAutospacing="0" w:after="0" w:afterAutospacing="0"/>
        <w:ind w:firstLine="450"/>
        <w:jc w:val="both"/>
        <w:rPr>
          <w:rStyle w:val="font-weightbold"/>
          <w:b/>
          <w:bCs/>
          <w:color w:val="242424"/>
        </w:rPr>
      </w:pPr>
      <w:r w:rsidRPr="008C0402">
        <w:rPr>
          <w:rStyle w:val="font-weightbold"/>
          <w:b/>
          <w:bCs/>
          <w:color w:val="242424"/>
        </w:rPr>
        <w:t xml:space="preserve">ПРАВА СУБЪЕКТА ПЕРСОНАЛЬНЫХ ДАННЫХ И ОБЯЗАННОСТИ </w:t>
      </w:r>
      <w:r w:rsidR="008C0402">
        <w:rPr>
          <w:rStyle w:val="font-weightbold"/>
          <w:b/>
          <w:bCs/>
          <w:color w:val="242424"/>
        </w:rPr>
        <w:t xml:space="preserve">     </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font-weightbold"/>
          <w:b/>
          <w:bCs/>
          <w:color w:val="242424"/>
        </w:rPr>
        <w:t>ОПЕРАТОРА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10. Право на отзыв согласия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Субъект персональных данных вправе в любое время без объяснения причин отозвать свое согласие посредством подачи оператору заявления в порядке, установленном </w:t>
      </w:r>
      <w:r>
        <w:rPr>
          <w:rStyle w:val="colorff00ff"/>
          <w:color w:val="242424"/>
        </w:rPr>
        <w:t>статьей 14</w:t>
      </w:r>
      <w:r>
        <w:rPr>
          <w:rStyle w:val="fake-non-breaking-space"/>
          <w:color w:val="242424"/>
        </w:rPr>
        <w:t> </w:t>
      </w:r>
      <w:r>
        <w:rPr>
          <w:rStyle w:val="h-normal"/>
          <w:color w:val="242424"/>
        </w:rPr>
        <w:t>настоящего Закона, либо в форме, посредством которой получено его согласие.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lastRenderedPageBreak/>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Окончание срока действия договора, в соответствии с которым осуществлялась обработка персональных данных, или его расторжение влекут последствия, указанные в </w:t>
      </w:r>
      <w:r>
        <w:rPr>
          <w:rStyle w:val="colorff00ff"/>
          <w:color w:val="242424"/>
        </w:rPr>
        <w:t>пункте 2</w:t>
      </w:r>
      <w:r>
        <w:rPr>
          <w:rStyle w:val="fake-non-breaking-space"/>
          <w:color w:val="242424"/>
        </w:rPr>
        <w:t> </w:t>
      </w:r>
      <w:r>
        <w:rPr>
          <w:rStyle w:val="h-normal"/>
          <w:color w:val="242424"/>
        </w:rPr>
        <w:t>настоящей статьи, если иное не предусмотрено этим договором или актами законодательства.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4. Отзыв согласия субъекта персональных данных не имеет обратной силы, то есть обработка персональных данных до ее прекращения в соответствии с </w:t>
      </w:r>
      <w:r>
        <w:rPr>
          <w:rStyle w:val="colorff00ff"/>
          <w:color w:val="242424"/>
        </w:rPr>
        <w:t>частью первой пункта 2</w:t>
      </w:r>
      <w:r>
        <w:rPr>
          <w:rStyle w:val="fake-non-breaking-space"/>
          <w:color w:val="242424"/>
        </w:rPr>
        <w:t> </w:t>
      </w:r>
      <w:r>
        <w:rPr>
          <w:rStyle w:val="h-normal"/>
          <w:color w:val="242424"/>
        </w:rPr>
        <w:t>настоящей статьи не является незаконной.</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Печатные издания, аудио- либо видеозаписи программ, радио-, телепрограммы, кинохроникальные программы, иная информационная продукция, содержащие персональные данные, выпущенные до момента отзыва согласия субъекта персональных данных, не подлежат изъятию из гражданского оборота.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11. Право на получение информации, касающейся обработки персональных данных, и изменение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Субъект персональных данных имеет право на получение информации, касающейся обработки своих персональных данных, содержащей:</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подтверждение факта обработки персональных данных оператором (уполномоченным лицом);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его персональные данные и источник их получения;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правовые основания и цели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срок, на который дано его согласие;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иную информацию, предусмотренную законодательством.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получения информации, указанной в </w:t>
      </w:r>
      <w:r>
        <w:rPr>
          <w:rStyle w:val="colorff00ff"/>
          <w:color w:val="242424"/>
        </w:rPr>
        <w:t>части первой</w:t>
      </w:r>
      <w:r>
        <w:rPr>
          <w:rStyle w:val="fake-non-breaking-space"/>
          <w:color w:val="242424"/>
        </w:rPr>
        <w:t> </w:t>
      </w:r>
      <w:r>
        <w:rPr>
          <w:rStyle w:val="h-normal"/>
          <w:color w:val="242424"/>
        </w:rPr>
        <w:t>настоящего пункта, субъект персональных данных подает оператору заявление в соответствии со </w:t>
      </w:r>
      <w:r>
        <w:rPr>
          <w:rStyle w:val="colorff00ff"/>
          <w:color w:val="242424"/>
        </w:rPr>
        <w:t>статьей 14</w:t>
      </w:r>
      <w:r>
        <w:rPr>
          <w:rStyle w:val="fake-non-breaking-space"/>
          <w:color w:val="242424"/>
        </w:rPr>
        <w:t> </w:t>
      </w:r>
      <w:r>
        <w:rPr>
          <w:rStyle w:val="h-normal"/>
          <w:color w:val="242424"/>
        </w:rPr>
        <w:t>настоящего Закона. При этом субъект персональных данных не должен обосновывать свой интерес к запрашиваемой информации.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Оператор обязан в течение пяти рабочих дней после получения соответствующего заявления субъекта персональных данных, если иной срок не установлен законодательными актами, предоставить ему в доступной форме информацию, указанную в </w:t>
      </w:r>
      <w:r>
        <w:rPr>
          <w:rStyle w:val="colorff00ff"/>
          <w:color w:val="242424"/>
        </w:rPr>
        <w:t>части первой пункта 1</w:t>
      </w:r>
      <w:r>
        <w:rPr>
          <w:rStyle w:val="fake-non-breaking-space"/>
          <w:color w:val="242424"/>
        </w:rPr>
        <w:t> </w:t>
      </w:r>
      <w:r>
        <w:rPr>
          <w:rStyle w:val="h-normal"/>
          <w:color w:val="242424"/>
        </w:rPr>
        <w:t>настоящей статьи, либо уведомить его о причинах отказа в ее предоставлении. Предоставляется такая информация субъекту персональных данных бесплатно, за исключением случаев, предусмотренных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Информация, указанная в </w:t>
      </w:r>
      <w:r>
        <w:rPr>
          <w:rStyle w:val="colorff00ff"/>
          <w:color w:val="242424"/>
        </w:rPr>
        <w:t>части первой пункта 1</w:t>
      </w:r>
      <w:r>
        <w:rPr>
          <w:rStyle w:val="fake-non-breaking-space"/>
          <w:color w:val="242424"/>
        </w:rPr>
        <w:t> </w:t>
      </w:r>
      <w:r>
        <w:rPr>
          <w:rStyle w:val="h-normal"/>
          <w:color w:val="242424"/>
        </w:rPr>
        <w:t>настоящей статьи, не предоставляется: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если обработка персональных данных осуществляется: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соответствии с законодательством о государственной статистике;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 xml:space="preserve">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w:t>
      </w:r>
      <w:r>
        <w:rPr>
          <w:rStyle w:val="h-normal"/>
          <w:color w:val="242424"/>
        </w:rPr>
        <w:lastRenderedPageBreak/>
        <w:t>террористической деятельности и финансирования распространения оружия массового поражения, о Государственной границе Республики Беларусь;</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соответствии с законодательством об оперативно-розыскной деятельности, процессуально-исполнительным законодательством об административных правонарушениях, уголовно-процессуальным, уголовно-исполнительным законодательством;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по вопросам ведения криминалистических учетов;</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иных случаях, предусмотренных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4. Субъект персональных данных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w:t>
      </w:r>
      <w:r>
        <w:rPr>
          <w:rStyle w:val="colorff00ff"/>
          <w:color w:val="242424"/>
        </w:rPr>
        <w:t>статьей 14</w:t>
      </w:r>
      <w:r>
        <w:rPr>
          <w:rStyle w:val="fake-non-breaking-space"/>
          <w:color w:val="242424"/>
        </w:rPr>
        <w:t> </w:t>
      </w:r>
      <w:r>
        <w:rPr>
          <w:rStyle w:val="h-normal"/>
          <w:color w:val="242424"/>
        </w:rPr>
        <w:t>настоящего Закона,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12. Право на получение информации о предоставлении персональных данных третьим лицам</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получения информации, указанной в </w:t>
      </w:r>
      <w:r>
        <w:rPr>
          <w:rStyle w:val="colorff00ff"/>
          <w:color w:val="242424"/>
        </w:rPr>
        <w:t>части первой</w:t>
      </w:r>
      <w:r>
        <w:rPr>
          <w:rStyle w:val="fake-non-breaking-space"/>
          <w:color w:val="242424"/>
        </w:rPr>
        <w:t> </w:t>
      </w:r>
      <w:r>
        <w:rPr>
          <w:rStyle w:val="h-normal"/>
          <w:color w:val="242424"/>
        </w:rPr>
        <w:t>настоящего пункта, субъект персональных данных подает заявление оператору в порядке, установленном </w:t>
      </w:r>
      <w:r>
        <w:rPr>
          <w:rStyle w:val="colorff00ff"/>
          <w:color w:val="242424"/>
        </w:rPr>
        <w:t>статьей 14</w:t>
      </w:r>
      <w:r>
        <w:rPr>
          <w:rStyle w:val="fake-non-breaking-space"/>
          <w:color w:val="242424"/>
        </w:rPr>
        <w:t> </w:t>
      </w:r>
      <w:r>
        <w:rPr>
          <w:rStyle w:val="h-normal"/>
          <w:color w:val="242424"/>
        </w:rPr>
        <w:t>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Оператор обязан в пятнадцатидневный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Информация, указанная в настоящей статье, может не предоставляться в случаях, предусмотренных </w:t>
      </w:r>
      <w:r>
        <w:rPr>
          <w:rStyle w:val="colorff00ff"/>
          <w:color w:val="242424"/>
        </w:rPr>
        <w:t>пунктом 3 статьи 11</w:t>
      </w:r>
      <w:r>
        <w:rPr>
          <w:rStyle w:val="fake-non-breaking-space"/>
          <w:color w:val="242424"/>
        </w:rPr>
        <w:t> </w:t>
      </w:r>
      <w:r>
        <w:rPr>
          <w:rStyle w:val="h-normal"/>
          <w:color w:val="242424"/>
        </w:rPr>
        <w:t>настоящего Закона, а также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13. Право требовать прекращения обработки персональных данных и (или) их удаления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Субъект персональных данных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Для реализации указанного права субъект персональных данных подает оператору заявление в порядке, установленном </w:t>
      </w:r>
      <w:r>
        <w:rPr>
          <w:rStyle w:val="colorff00ff"/>
          <w:color w:val="242424"/>
        </w:rPr>
        <w:t>статьей 14</w:t>
      </w:r>
      <w:r>
        <w:rPr>
          <w:rStyle w:val="fake-non-breaking-space"/>
          <w:color w:val="242424"/>
        </w:rPr>
        <w:t> </w:t>
      </w:r>
      <w:r>
        <w:rPr>
          <w:rStyle w:val="h-normal"/>
          <w:color w:val="242424"/>
        </w:rPr>
        <w:t>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lastRenderedPageBreak/>
        <w:t>2. Оператор в случае, предусмотренном </w:t>
      </w:r>
      <w:r>
        <w:rPr>
          <w:rStyle w:val="colorff00ff"/>
          <w:color w:val="242424"/>
        </w:rPr>
        <w:t>пунктом 1</w:t>
      </w:r>
      <w:r>
        <w:rPr>
          <w:rStyle w:val="fake-non-breaking-space"/>
          <w:color w:val="242424"/>
        </w:rPr>
        <w:t> </w:t>
      </w:r>
      <w:r>
        <w:rPr>
          <w:rStyle w:val="h-normal"/>
          <w:color w:val="242424"/>
        </w:rPr>
        <w:t>настоящей статьи, обязан в пятнадцатидневный срок после получения заявления субъекта персональных данных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Оператор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настоящим Законом и иными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14. Порядок подачи заявления субъектом персональных данных оператору</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Субъект персональных данных для реализации прав, предусмотренных </w:t>
      </w:r>
      <w:r>
        <w:rPr>
          <w:rStyle w:val="colorff00ff"/>
          <w:color w:val="242424"/>
        </w:rPr>
        <w:t>статьями 10</w:t>
      </w:r>
      <w:r>
        <w:rPr>
          <w:rStyle w:val="fake-non-breaking-space"/>
          <w:color w:val="242424"/>
        </w:rPr>
        <w:t> </w:t>
      </w:r>
      <w:r>
        <w:rPr>
          <w:rStyle w:val="h-normal"/>
          <w:color w:val="242424"/>
        </w:rPr>
        <w:t>- </w:t>
      </w:r>
      <w:r>
        <w:rPr>
          <w:rStyle w:val="colorff00ff"/>
          <w:color w:val="242424"/>
        </w:rPr>
        <w:t>13</w:t>
      </w:r>
      <w:r>
        <w:rPr>
          <w:rStyle w:val="fake-non-breaking-space"/>
          <w:color w:val="242424"/>
        </w:rPr>
        <w:t> </w:t>
      </w:r>
      <w:r>
        <w:rPr>
          <w:rStyle w:val="h-normal"/>
          <w:color w:val="242424"/>
        </w:rPr>
        <w:t>настоящего Закона, подает оператору заявление в письменной форме либо в виде электронного </w:t>
      </w:r>
      <w:r>
        <w:rPr>
          <w:rStyle w:val="colorff00ff"/>
          <w:color w:val="242424"/>
        </w:rPr>
        <w:t>документа</w:t>
      </w:r>
      <w:r>
        <w:rPr>
          <w:rStyle w:val="h-normal"/>
          <w:color w:val="242424"/>
        </w:rPr>
        <w:t>. Законодательными актами может быть предусмотрена обязательность личного присутствия субъекта персональных данных и предъявления </w:t>
      </w:r>
      <w:r>
        <w:rPr>
          <w:rStyle w:val="colorff00ff"/>
          <w:color w:val="242424"/>
        </w:rPr>
        <w:t>документа</w:t>
      </w:r>
      <w:r>
        <w:rPr>
          <w:rStyle w:val="h-normal"/>
          <w:color w:val="242424"/>
        </w:rPr>
        <w:t>, удостоверяющего личность, при подаче им заявления оператору в письменной форме.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Заявление субъекта персональных данных должно содержать:</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фамилию, собственное имя, отчество (если таковое имеется) субъекта персональных данных, адрес его места жительства (места пребывания);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дату рождения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идентификационный номер субъекта персональных данных, при отсутствии такого номера - номер </w:t>
      </w:r>
      <w:r>
        <w:rPr>
          <w:rStyle w:val="colorff00ff"/>
          <w:color w:val="242424"/>
        </w:rPr>
        <w:t>документа</w:t>
      </w:r>
      <w:r>
        <w:rPr>
          <w:rStyle w:val="h-normal"/>
          <w:color w:val="242424"/>
        </w:rPr>
        <w:t>,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изложение сути требований 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личную подпись либо электронную цифровую </w:t>
      </w:r>
      <w:r>
        <w:rPr>
          <w:rStyle w:val="colorff00ff"/>
          <w:color w:val="242424"/>
        </w:rPr>
        <w:t>подпись</w:t>
      </w:r>
      <w:r>
        <w:rPr>
          <w:rStyle w:val="fake-non-breaking-space"/>
          <w:color w:val="242424"/>
        </w:rPr>
        <w:t> </w:t>
      </w:r>
      <w:r>
        <w:rPr>
          <w:rStyle w:val="h-normal"/>
          <w:color w:val="242424"/>
        </w:rPr>
        <w:t>субъекта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15. Право на обжалование действий (бездействия) и решений оператора, связанных с обработкой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Субъект персональных данных вправе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w:t>
      </w:r>
      <w:r>
        <w:rPr>
          <w:rStyle w:val="colorff00ff"/>
          <w:color w:val="242424"/>
        </w:rPr>
        <w:t>законодательством</w:t>
      </w:r>
      <w:r>
        <w:rPr>
          <w:rStyle w:val="fake-non-breaking-space"/>
          <w:color w:val="242424"/>
        </w:rPr>
        <w:t> </w:t>
      </w:r>
      <w:r>
        <w:rPr>
          <w:rStyle w:val="h-normal"/>
          <w:color w:val="242424"/>
        </w:rPr>
        <w:t>об обращениях граждан и юридических лиц.</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16. Обязанности оператора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lastRenderedPageBreak/>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Оператор обязан:</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разъяснять субъекту персональных данных его права, связанные с обработкой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получать согласие субъекта персональных данных, за исключением случаев, предусмотренных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обеспечивать защиту персональных данных в процессе их обработки;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выполнять иные обязанности, предусмотренные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Оператор, являющийся республиканским органом государственного управления, размещает на своем официальном сайте в глобальной компьютерной сети Интернет информацию об информационных ресурсах (системах), содержащих персональные данные, владельцем которых он является, за исключением информации об информационных ресурсах (системах), содержащих: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персональные данные, обработка которых осуществляется в случаях, предусмотренных </w:t>
      </w:r>
      <w:r>
        <w:rPr>
          <w:rStyle w:val="colorff00ff"/>
          <w:color w:val="242424"/>
        </w:rPr>
        <w:t>абзацами четвертым</w:t>
      </w:r>
      <w:r>
        <w:rPr>
          <w:rStyle w:val="fake-non-breaking-space"/>
          <w:color w:val="242424"/>
        </w:rPr>
        <w:t> </w:t>
      </w:r>
      <w:r>
        <w:rPr>
          <w:rStyle w:val="h-normal"/>
          <w:color w:val="242424"/>
        </w:rPr>
        <w:t>- </w:t>
      </w:r>
      <w:r>
        <w:rPr>
          <w:rStyle w:val="colorff00ff"/>
          <w:color w:val="242424"/>
        </w:rPr>
        <w:t>седьмым пункта 3 статьи 11</w:t>
      </w:r>
      <w:r>
        <w:rPr>
          <w:rStyle w:val="fake-non-breaking-space"/>
          <w:color w:val="242424"/>
        </w:rPr>
        <w:t> </w:t>
      </w:r>
      <w:r>
        <w:rPr>
          <w:rStyle w:val="h-normal"/>
          <w:color w:val="242424"/>
        </w:rPr>
        <w:t>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персональные данные его работников в процессе осуществления трудовой (служебной) деятельности;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служебную информацию ограниченного распространения.</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17. Меры по обеспечению защиты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 xml:space="preserve">1. Оператор (уполномоченное лицо) обязан 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w:t>
      </w:r>
      <w:r>
        <w:rPr>
          <w:rStyle w:val="h-normal"/>
          <w:color w:val="242424"/>
        </w:rPr>
        <w:lastRenderedPageBreak/>
        <w:t>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Оператор (уполномоченное лицо) определяет состав и перечень мер, необходимых и достаточных для выполнения обязанностей по обеспечению защиты персональных данных, с учетом требований настоящего Закона и иных актов законодательства.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Обязательными мерами по обеспечению защиты персональных данных являются:</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назначение оператором (уполномоченным лицом), являющимся государственным органом, юридическим лицом Республики Беларусь, иной организацией, структурного подразделения или лица, ответственного за осуществление внутреннего контроля за обработкой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издание оператором (уполномоченным лицом), являющимся юридическим лицом Республики Беларусь, иной организацией, индивидуальным предпринимателем, документов, определяющих политику оператора (уполномоченного лица) в отношении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ознакомление работников оператора (уполномоченного лица)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установление порядка доступа к персональным данным, в том числе обрабатываемым в информационном ресурсе (системе);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4. Оператор (уполномоченное лицо), являющийся юридическим лицом Республики Беларусь, иной организацией, индивидуальным предпринимателем, обязан обеспечить неограниченный доступ, в том числе с использованием глобальной компьютерной сети Интернет, к документам, определяющим политику оператора (уполномоченного лица) в отношении обработки персональных данных, до начала такой обработки.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5. Классификация информационных ресурсов (систем), содержащих персональные данные, в целях определения предъявляемых к ним требований технической и криптографической защиты персональных данных устанавливается уполномоченным органом по защите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colorff0000font-weightbold"/>
          <w:b/>
          <w:bCs/>
          <w:color w:val="242424"/>
        </w:rPr>
        <w:t>Г</w:t>
      </w:r>
      <w:r w:rsidRPr="008C0402">
        <w:rPr>
          <w:rStyle w:val="font-weightbold"/>
          <w:b/>
          <w:bCs/>
          <w:color w:val="242424"/>
        </w:rPr>
        <w:t>ЛАВА 4</w:t>
      </w:r>
    </w:p>
    <w:p w:rsidR="008C0402" w:rsidRDefault="00D36E51" w:rsidP="00D36E51">
      <w:pPr>
        <w:pStyle w:val="p-normal"/>
        <w:shd w:val="clear" w:color="auto" w:fill="FFFFFF"/>
        <w:spacing w:before="0" w:beforeAutospacing="0" w:after="0" w:afterAutospacing="0"/>
        <w:ind w:firstLine="450"/>
        <w:jc w:val="both"/>
        <w:rPr>
          <w:rStyle w:val="font-weightbold"/>
          <w:b/>
          <w:bCs/>
          <w:color w:val="242424"/>
        </w:rPr>
      </w:pPr>
      <w:r w:rsidRPr="008C0402">
        <w:rPr>
          <w:rStyle w:val="font-weightbold"/>
          <w:b/>
          <w:bCs/>
          <w:color w:val="242424"/>
        </w:rPr>
        <w:t xml:space="preserve">УПОЛНОМОЧЕННЫЙ ОРГАН ПО ЗАЩИТЕ ПРАВ СУБЪЕКТОВ </w:t>
      </w:r>
    </w:p>
    <w:p w:rsidR="008C0402" w:rsidRDefault="00D36E51" w:rsidP="00D36E51">
      <w:pPr>
        <w:pStyle w:val="p-normal"/>
        <w:shd w:val="clear" w:color="auto" w:fill="FFFFFF"/>
        <w:spacing w:before="0" w:beforeAutospacing="0" w:after="0" w:afterAutospacing="0"/>
        <w:ind w:firstLine="450"/>
        <w:jc w:val="both"/>
        <w:rPr>
          <w:rStyle w:val="font-weightbold"/>
          <w:b/>
          <w:bCs/>
          <w:color w:val="242424"/>
        </w:rPr>
      </w:pPr>
      <w:r w:rsidRPr="008C0402">
        <w:rPr>
          <w:rStyle w:val="font-weightbold"/>
          <w:b/>
          <w:bCs/>
          <w:color w:val="242424"/>
        </w:rPr>
        <w:t xml:space="preserve">ПЕРСОНАЛЬНЫХ ДАННЫХ. ОТВЕТСТВЕННОСТЬ ЗА НАРУШЕНИЕ </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font-weightbold"/>
          <w:b/>
          <w:bCs/>
          <w:color w:val="242424"/>
        </w:rPr>
        <w:t>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18. Уполномоченный орган по защите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Уполномоченный орган по защите прав субъектов персональных данных принимает меры по защите прав субъектов персональных данных при обработке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 xml:space="preserve">2. Уполномоченный орган по защите прав субъектов персональных данных действует независимо на основе настоящего Закона и иных актов законодательства. Не допускается возложение на уполномоченный орган по защите прав субъектов персональных данных функций, которые несовместимы с функциями по защите прав субъектов персональных </w:t>
      </w:r>
      <w:r>
        <w:rPr>
          <w:rStyle w:val="h-normal"/>
          <w:color w:val="242424"/>
        </w:rPr>
        <w:lastRenderedPageBreak/>
        <w:t>данных, за исключением обработки персональных данных при осуществлении полномочий, предусмотренных </w:t>
      </w:r>
      <w:r>
        <w:rPr>
          <w:rStyle w:val="colorff00ff"/>
          <w:color w:val="242424"/>
        </w:rPr>
        <w:t>пунктом 3</w:t>
      </w:r>
      <w:r>
        <w:rPr>
          <w:rStyle w:val="fake-non-breaking-space"/>
          <w:color w:val="242424"/>
        </w:rPr>
        <w:t> </w:t>
      </w:r>
      <w:r>
        <w:rPr>
          <w:rStyle w:val="h-normal"/>
          <w:color w:val="242424"/>
        </w:rPr>
        <w:t>настоящей статьи.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3. Уполномоченный орган по защите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осуществляет контроль за обработкой персональных данных операторами (уполномоченными лицами) в соответствии с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рассматривает жалобы субъектов персональных данных по вопросам обработки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требует от операторов (уполномоченных лиц) изменения, блокирования или удаления недостоверных или полученных незаконным путем персональных данных, устранения иных нарушений 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выдает разрешения на трансграничную передачу персональных данных, если на территории иностранного государства не обеспечивается надлежащий уровень защиты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участвует в подготовке проектов актов законодательства о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дает разъяснения по вопросам применения законодательства о персональных данных, проводит иную разъяснительную работу о законодательстве о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участвует в работе международных организаций по вопросам защиты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ежегодно не позднее 15 марта публикует в средствах массовой информации отчет о своей деятельности за предыдущий год;</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осуществляет иные полномочия, предусмотренные настоящим Законом и иными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4. Государственные органы, юридические лица Республики Беларусь, иные организации и физические лица обязаны предоставлять уполномоченному органу по защите прав субъектов персональных данных информацию, необходимую для определения законности действий операторов (уполномоченных лиц).</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5. Уполномоченный орган по защите прав субъектов персональных данных определяется Президентом Республики Беларусь.</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19. Ответственность за нарушение 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1. Лица, виновные в нарушении настоящего Закона, несут </w:t>
      </w:r>
      <w:r>
        <w:rPr>
          <w:rStyle w:val="colorff00ff"/>
          <w:color w:val="242424"/>
        </w:rPr>
        <w:t>ответственность</w:t>
      </w:r>
      <w:r>
        <w:rPr>
          <w:rStyle w:val="h-normal"/>
          <w:color w:val="242424"/>
        </w:rPr>
        <w:t>, предусмотренную законодательными актами.</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2. Моральный вред, причиненный субъекту персональных данных вследствие нарушения его прав, установленных настоящим Законом, подлежит возмещению.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colorff0000font-weightbold"/>
          <w:b/>
          <w:bCs/>
          <w:color w:val="242424"/>
        </w:rPr>
        <w:t>Г</w:t>
      </w:r>
      <w:r w:rsidRPr="008C0402">
        <w:rPr>
          <w:rStyle w:val="font-weightbold"/>
          <w:b/>
          <w:bCs/>
          <w:color w:val="242424"/>
        </w:rPr>
        <w:t>ЛАВА 5</w:t>
      </w:r>
    </w:p>
    <w:p w:rsidR="00D36E51" w:rsidRPr="008C0402" w:rsidRDefault="00D36E51" w:rsidP="00D36E51">
      <w:pPr>
        <w:pStyle w:val="p-normal"/>
        <w:shd w:val="clear" w:color="auto" w:fill="FFFFFF"/>
        <w:spacing w:before="0" w:beforeAutospacing="0" w:after="0" w:afterAutospacing="0"/>
        <w:ind w:firstLine="450"/>
        <w:jc w:val="both"/>
        <w:rPr>
          <w:b/>
          <w:bCs/>
          <w:color w:val="242424"/>
        </w:rPr>
      </w:pPr>
      <w:r w:rsidRPr="008C0402">
        <w:rPr>
          <w:rStyle w:val="font-weightbold"/>
          <w:b/>
          <w:bCs/>
          <w:color w:val="242424"/>
        </w:rPr>
        <w:t>ЗАКЛЮЧИТЕЛЬНЫЕ ПОЛОЖЕНИЯ</w:t>
      </w:r>
    </w:p>
    <w:p w:rsidR="00D36E51" w:rsidRPr="008C0402" w:rsidRDefault="00D36E51" w:rsidP="00D36E51">
      <w:pPr>
        <w:pStyle w:val="p-normal"/>
        <w:shd w:val="clear" w:color="auto" w:fill="FFFFFF"/>
        <w:spacing w:before="0" w:beforeAutospacing="0" w:after="0" w:afterAutospacing="0"/>
        <w:ind w:firstLine="450"/>
        <w:jc w:val="both"/>
        <w:rPr>
          <w:color w:val="242424"/>
        </w:rPr>
      </w:pPr>
      <w:r w:rsidRPr="008C0402">
        <w:rPr>
          <w:rStyle w:val="fake-non-breaking-space"/>
          <w:color w:val="242424"/>
        </w:rPr>
        <w:t> </w:t>
      </w:r>
    </w:p>
    <w:p w:rsidR="00D36E51" w:rsidRPr="008C0402" w:rsidRDefault="00D36E51" w:rsidP="00D36E51">
      <w:pPr>
        <w:pStyle w:val="p-normal"/>
        <w:shd w:val="clear" w:color="auto" w:fill="E8F4F6"/>
        <w:spacing w:before="0" w:beforeAutospacing="0" w:after="0" w:afterAutospacing="0"/>
        <w:ind w:firstLine="450"/>
        <w:jc w:val="both"/>
        <w:rPr>
          <w:color w:val="242424"/>
        </w:rPr>
      </w:pPr>
      <w:r w:rsidRPr="008C0402">
        <w:rPr>
          <w:rStyle w:val="color0000ff"/>
          <w:color w:val="242424"/>
        </w:rPr>
        <w:t>Статья 20 вступила в силу после официального опубликования (</w:t>
      </w:r>
      <w:r w:rsidRPr="008C0402">
        <w:rPr>
          <w:rStyle w:val="colorff00ff"/>
          <w:color w:val="242424"/>
        </w:rPr>
        <w:t>абзац третий статьи 21</w:t>
      </w:r>
      <w:r w:rsidRPr="008C0402">
        <w:rPr>
          <w:rStyle w:val="fake-non-breaking-space"/>
          <w:color w:val="242424"/>
        </w:rPr>
        <w:t> </w:t>
      </w:r>
      <w:r w:rsidRPr="008C0402">
        <w:rPr>
          <w:rStyle w:val="color0000ff"/>
          <w:color w:val="242424"/>
        </w:rPr>
        <w:t>данного документа).</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00font-weightbold"/>
          <w:b/>
          <w:bCs/>
          <w:color w:val="242424"/>
        </w:rPr>
        <w:t>С</w:t>
      </w:r>
      <w:r>
        <w:rPr>
          <w:rStyle w:val="font-weightbold"/>
          <w:b/>
          <w:bCs/>
          <w:color w:val="242424"/>
        </w:rPr>
        <w:t>татья 20. Меры по реализации положений 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Совету Министров Республики Беларусь:</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трехмесячный срок совместно с Оперативно-аналитическим центром при Президенте Республики Беларусь принять меры по созданию уполномоченного органа по защите прав субъектов персональных данных;</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в шестимесячный срок:</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lastRenderedPageBreak/>
        <w:t>совместно с Национальным центром законодательства и правовых исследований подготовить и внести в установленном порядке предложения о приведении законодательных актов в соответствие с настоящим Законом;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привести решения Правительства Республики Беларусь в соответствие с настоящим Законом;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принять иные меры по реализации положений 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Pr="008C0402" w:rsidRDefault="00D36E51" w:rsidP="00D36E51">
      <w:pPr>
        <w:pStyle w:val="p-normal"/>
        <w:shd w:val="clear" w:color="auto" w:fill="E8F4F6"/>
        <w:spacing w:before="0" w:beforeAutospacing="0" w:after="0" w:afterAutospacing="0"/>
        <w:ind w:firstLine="450"/>
        <w:jc w:val="both"/>
        <w:rPr>
          <w:color w:val="242424"/>
        </w:rPr>
      </w:pPr>
      <w:r w:rsidRPr="008C0402">
        <w:rPr>
          <w:rStyle w:val="color0000ff"/>
          <w:color w:val="242424"/>
        </w:rPr>
        <w:t>Статья 21 вступила в силу после официального опубликования.</w:t>
      </w:r>
    </w:p>
    <w:p w:rsidR="00D36E51" w:rsidRPr="008C0402" w:rsidRDefault="00D36E51" w:rsidP="00D36E51">
      <w:pPr>
        <w:pStyle w:val="p-normal"/>
        <w:shd w:val="clear" w:color="auto" w:fill="FFFFFF"/>
        <w:spacing w:before="0" w:beforeAutospacing="0" w:after="0" w:afterAutospacing="0"/>
        <w:ind w:firstLine="450"/>
        <w:jc w:val="both"/>
        <w:rPr>
          <w:color w:val="242424"/>
        </w:rPr>
      </w:pPr>
      <w:r w:rsidRPr="008C0402">
        <w:rPr>
          <w:rStyle w:val="colorff0000font-weightbold"/>
          <w:b/>
          <w:bCs/>
          <w:color w:val="242424"/>
        </w:rPr>
        <w:t>С</w:t>
      </w:r>
      <w:r w:rsidRPr="008C0402">
        <w:rPr>
          <w:rStyle w:val="font-weightbold"/>
          <w:b/>
          <w:bCs/>
          <w:color w:val="242424"/>
        </w:rPr>
        <w:t>татья 21. Вступление в силу 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Настоящий Закон вступает в силу в следующем порядке:</w:t>
      </w:r>
    </w:p>
    <w:p w:rsidR="00D36E51" w:rsidRDefault="00D36E51" w:rsidP="00D36E51">
      <w:pPr>
        <w:pStyle w:val="p-normal"/>
        <w:shd w:val="clear" w:color="auto" w:fill="FFFFFF"/>
        <w:spacing w:before="0" w:beforeAutospacing="0" w:after="0" w:afterAutospacing="0"/>
        <w:ind w:firstLine="450"/>
        <w:jc w:val="both"/>
        <w:rPr>
          <w:color w:val="242424"/>
        </w:rPr>
      </w:pPr>
      <w:r>
        <w:rPr>
          <w:rStyle w:val="colorff00ff"/>
          <w:color w:val="242424"/>
        </w:rPr>
        <w:t>статьи 1</w:t>
      </w:r>
      <w:r>
        <w:rPr>
          <w:rStyle w:val="fake-non-breaking-space"/>
          <w:color w:val="242424"/>
        </w:rPr>
        <w:t> </w:t>
      </w:r>
      <w:r>
        <w:rPr>
          <w:rStyle w:val="h-normal"/>
          <w:color w:val="242424"/>
        </w:rPr>
        <w:t>- </w:t>
      </w:r>
      <w:r>
        <w:rPr>
          <w:rStyle w:val="colorff00ff"/>
          <w:color w:val="242424"/>
        </w:rPr>
        <w:t>19</w:t>
      </w:r>
      <w:r>
        <w:rPr>
          <w:rStyle w:val="fake-non-breaking-space"/>
          <w:color w:val="242424"/>
        </w:rPr>
        <w:t> </w:t>
      </w:r>
      <w:r>
        <w:rPr>
          <w:rStyle w:val="h-normal"/>
          <w:color w:val="242424"/>
        </w:rPr>
        <w:t>- через шесть месяцев после официального опубликования 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иные положения - после официального опубликования настоящего Закона.</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h-normal"/>
          <w:color w:val="242424"/>
        </w:rPr>
        <w:t>Президент</w:t>
      </w:r>
      <w:r>
        <w:rPr>
          <w:rStyle w:val="fake-non-breaking-space"/>
          <w:color w:val="242424"/>
        </w:rPr>
        <w:t> </w:t>
      </w:r>
      <w:r>
        <w:rPr>
          <w:rStyle w:val="h-normal"/>
          <w:color w:val="242424"/>
        </w:rPr>
        <w:t>Республики</w:t>
      </w:r>
      <w:r>
        <w:rPr>
          <w:rStyle w:val="fake-non-breaking-space"/>
          <w:color w:val="242424"/>
        </w:rPr>
        <w:t> </w:t>
      </w:r>
      <w:r>
        <w:rPr>
          <w:rStyle w:val="h-normal"/>
          <w:color w:val="242424"/>
        </w:rPr>
        <w:t xml:space="preserve">Беларусь </w:t>
      </w:r>
      <w:proofErr w:type="spellStart"/>
      <w:r>
        <w:rPr>
          <w:rStyle w:val="h-normal"/>
          <w:color w:val="242424"/>
        </w:rPr>
        <w:t>А.Лукашенко</w:t>
      </w:r>
      <w:proofErr w:type="spellEnd"/>
      <w:r>
        <w:rPr>
          <w:color w:val="242424"/>
        </w:rPr>
        <w:br w:type="textWrapping" w:clear="all"/>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D36E51" w:rsidRDefault="00D36E51" w:rsidP="00D36E51">
      <w:pPr>
        <w:pStyle w:val="p-normal"/>
        <w:shd w:val="clear" w:color="auto" w:fill="FFFFFF"/>
        <w:spacing w:before="0" w:beforeAutospacing="0" w:after="0" w:afterAutospacing="0"/>
        <w:ind w:firstLine="450"/>
        <w:jc w:val="both"/>
        <w:rPr>
          <w:color w:val="242424"/>
        </w:rPr>
      </w:pPr>
      <w:r>
        <w:rPr>
          <w:rStyle w:val="fake-non-breaking-space"/>
          <w:color w:val="242424"/>
        </w:rPr>
        <w:t> </w:t>
      </w:r>
    </w:p>
    <w:p w:rsidR="003011DE" w:rsidRDefault="003011DE"/>
    <w:sectPr w:rsidR="00301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3E"/>
    <w:rsid w:val="003011DE"/>
    <w:rsid w:val="008C0402"/>
    <w:rsid w:val="00B4363E"/>
    <w:rsid w:val="00D27475"/>
    <w:rsid w:val="00D3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367CF-AA06-427C-BDC6-E8047BEC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D36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D36E51"/>
  </w:style>
  <w:style w:type="character" w:customStyle="1" w:styleId="fake-non-breaking-space">
    <w:name w:val="fake-non-breaking-space"/>
    <w:basedOn w:val="a0"/>
    <w:rsid w:val="00D36E51"/>
  </w:style>
  <w:style w:type="character" w:customStyle="1" w:styleId="font-styleitalic">
    <w:name w:val="font-style_italic"/>
    <w:basedOn w:val="a0"/>
    <w:rsid w:val="00D36E51"/>
  </w:style>
  <w:style w:type="character" w:customStyle="1" w:styleId="colorff0000font-weightbold">
    <w:name w:val="color__ff0000font-weight_bold"/>
    <w:basedOn w:val="a0"/>
    <w:rsid w:val="00D36E51"/>
  </w:style>
  <w:style w:type="character" w:customStyle="1" w:styleId="font-weightbold">
    <w:name w:val="font-weight_bold"/>
    <w:basedOn w:val="a0"/>
    <w:rsid w:val="00D36E51"/>
  </w:style>
  <w:style w:type="character" w:customStyle="1" w:styleId="colorff00ff">
    <w:name w:val="color__ff00ff"/>
    <w:basedOn w:val="a0"/>
    <w:rsid w:val="00D36E51"/>
  </w:style>
  <w:style w:type="character" w:customStyle="1" w:styleId="color0000ff">
    <w:name w:val="color__0000ff"/>
    <w:basedOn w:val="a0"/>
    <w:rsid w:val="00D3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5033">
      <w:bodyDiv w:val="1"/>
      <w:marLeft w:val="0"/>
      <w:marRight w:val="0"/>
      <w:marTop w:val="0"/>
      <w:marBottom w:val="0"/>
      <w:divBdr>
        <w:top w:val="none" w:sz="0" w:space="0" w:color="auto"/>
        <w:left w:val="none" w:sz="0" w:space="0" w:color="auto"/>
        <w:bottom w:val="none" w:sz="0" w:space="0" w:color="auto"/>
        <w:right w:val="none" w:sz="0" w:space="0" w:color="auto"/>
      </w:divBdr>
      <w:divsChild>
        <w:div w:id="646670843">
          <w:marLeft w:val="0"/>
          <w:marRight w:val="0"/>
          <w:marTop w:val="0"/>
          <w:marBottom w:val="0"/>
          <w:divBdr>
            <w:top w:val="none" w:sz="0" w:space="0" w:color="auto"/>
            <w:left w:val="none" w:sz="0" w:space="0" w:color="auto"/>
            <w:bottom w:val="none" w:sz="0" w:space="0" w:color="auto"/>
            <w:right w:val="none" w:sz="0" w:space="0" w:color="auto"/>
          </w:divBdr>
          <w:divsChild>
            <w:div w:id="1168253094">
              <w:marLeft w:val="0"/>
              <w:marRight w:val="0"/>
              <w:marTop w:val="0"/>
              <w:marBottom w:val="0"/>
              <w:divBdr>
                <w:top w:val="none" w:sz="0" w:space="0" w:color="auto"/>
                <w:left w:val="none" w:sz="0" w:space="0" w:color="auto"/>
                <w:bottom w:val="none" w:sz="0" w:space="0" w:color="auto"/>
                <w:right w:val="none" w:sz="0" w:space="0" w:color="auto"/>
              </w:divBdr>
            </w:div>
            <w:div w:id="395787844">
              <w:marLeft w:val="0"/>
              <w:marRight w:val="0"/>
              <w:marTop w:val="0"/>
              <w:marBottom w:val="0"/>
              <w:divBdr>
                <w:top w:val="none" w:sz="0" w:space="0" w:color="auto"/>
                <w:left w:val="none" w:sz="0" w:space="0" w:color="auto"/>
                <w:bottom w:val="none" w:sz="0" w:space="0" w:color="auto"/>
                <w:right w:val="none" w:sz="0" w:space="0" w:color="auto"/>
              </w:divBdr>
            </w:div>
            <w:div w:id="1501237023">
              <w:marLeft w:val="0"/>
              <w:marRight w:val="0"/>
              <w:marTop w:val="0"/>
              <w:marBottom w:val="0"/>
              <w:divBdr>
                <w:top w:val="none" w:sz="0" w:space="0" w:color="auto"/>
                <w:left w:val="none" w:sz="0" w:space="0" w:color="auto"/>
                <w:bottom w:val="none" w:sz="0" w:space="0" w:color="auto"/>
                <w:right w:val="none" w:sz="0" w:space="0" w:color="auto"/>
              </w:divBdr>
            </w:div>
          </w:divsChild>
        </w:div>
        <w:div w:id="1191991244">
          <w:marLeft w:val="0"/>
          <w:marRight w:val="0"/>
          <w:marTop w:val="0"/>
          <w:marBottom w:val="0"/>
          <w:divBdr>
            <w:top w:val="none" w:sz="0" w:space="0" w:color="auto"/>
            <w:left w:val="none" w:sz="0" w:space="0" w:color="auto"/>
            <w:bottom w:val="none" w:sz="0" w:space="0" w:color="auto"/>
            <w:right w:val="none" w:sz="0" w:space="0" w:color="auto"/>
          </w:divBdr>
          <w:divsChild>
            <w:div w:id="1494952684">
              <w:marLeft w:val="0"/>
              <w:marRight w:val="0"/>
              <w:marTop w:val="150"/>
              <w:marBottom w:val="150"/>
              <w:divBdr>
                <w:top w:val="none" w:sz="0" w:space="0" w:color="auto"/>
                <w:left w:val="none" w:sz="0" w:space="0" w:color="auto"/>
                <w:bottom w:val="none" w:sz="0" w:space="0" w:color="auto"/>
                <w:right w:val="none" w:sz="0" w:space="0" w:color="auto"/>
              </w:divBdr>
            </w:div>
            <w:div w:id="743335912">
              <w:marLeft w:val="0"/>
              <w:marRight w:val="0"/>
              <w:marTop w:val="0"/>
              <w:marBottom w:val="0"/>
              <w:divBdr>
                <w:top w:val="none" w:sz="0" w:space="0" w:color="auto"/>
                <w:left w:val="none" w:sz="0" w:space="0" w:color="auto"/>
                <w:bottom w:val="none" w:sz="0" w:space="0" w:color="auto"/>
                <w:right w:val="none" w:sz="0" w:space="0" w:color="auto"/>
              </w:divBdr>
            </w:div>
          </w:divsChild>
        </w:div>
        <w:div w:id="1729918584">
          <w:marLeft w:val="0"/>
          <w:marRight w:val="0"/>
          <w:marTop w:val="0"/>
          <w:marBottom w:val="0"/>
          <w:divBdr>
            <w:top w:val="none" w:sz="0" w:space="0" w:color="auto"/>
            <w:left w:val="none" w:sz="0" w:space="0" w:color="auto"/>
            <w:bottom w:val="none" w:sz="0" w:space="0" w:color="auto"/>
            <w:right w:val="none" w:sz="0" w:space="0" w:color="auto"/>
          </w:divBdr>
          <w:divsChild>
            <w:div w:id="1045108012">
              <w:marLeft w:val="0"/>
              <w:marRight w:val="0"/>
              <w:marTop w:val="0"/>
              <w:marBottom w:val="0"/>
              <w:divBdr>
                <w:top w:val="none" w:sz="0" w:space="0" w:color="auto"/>
                <w:left w:val="none" w:sz="0" w:space="0" w:color="auto"/>
                <w:bottom w:val="none" w:sz="0" w:space="0" w:color="auto"/>
                <w:right w:val="none" w:sz="0" w:space="0" w:color="auto"/>
              </w:divBdr>
            </w:div>
            <w:div w:id="1415054931">
              <w:marLeft w:val="0"/>
              <w:marRight w:val="0"/>
              <w:marTop w:val="0"/>
              <w:marBottom w:val="0"/>
              <w:divBdr>
                <w:top w:val="none" w:sz="0" w:space="0" w:color="auto"/>
                <w:left w:val="none" w:sz="0" w:space="0" w:color="auto"/>
                <w:bottom w:val="none" w:sz="0" w:space="0" w:color="auto"/>
                <w:right w:val="none" w:sz="0" w:space="0" w:color="auto"/>
              </w:divBdr>
            </w:div>
            <w:div w:id="651451150">
              <w:marLeft w:val="0"/>
              <w:marRight w:val="0"/>
              <w:marTop w:val="150"/>
              <w:marBottom w:val="150"/>
              <w:divBdr>
                <w:top w:val="none" w:sz="0" w:space="0" w:color="auto"/>
                <w:left w:val="none" w:sz="0" w:space="0" w:color="auto"/>
                <w:bottom w:val="none" w:sz="0" w:space="0" w:color="auto"/>
                <w:right w:val="none" w:sz="0" w:space="0" w:color="auto"/>
              </w:divBdr>
            </w:div>
            <w:div w:id="1236207089">
              <w:marLeft w:val="0"/>
              <w:marRight w:val="0"/>
              <w:marTop w:val="150"/>
              <w:marBottom w:val="150"/>
              <w:divBdr>
                <w:top w:val="none" w:sz="0" w:space="0" w:color="auto"/>
                <w:left w:val="none" w:sz="0" w:space="0" w:color="auto"/>
                <w:bottom w:val="none" w:sz="0" w:space="0" w:color="auto"/>
                <w:right w:val="none" w:sz="0" w:space="0" w:color="auto"/>
              </w:divBdr>
            </w:div>
          </w:divsChild>
        </w:div>
        <w:div w:id="3532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DVR</cp:lastModifiedBy>
  <cp:revision>2</cp:revision>
  <dcterms:created xsi:type="dcterms:W3CDTF">2021-11-12T07:01:00Z</dcterms:created>
  <dcterms:modified xsi:type="dcterms:W3CDTF">2021-11-12T07:01:00Z</dcterms:modified>
</cp:coreProperties>
</file>