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FB" w:rsidRPr="008A5890" w:rsidRDefault="00CA12FB" w:rsidP="008A58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890">
        <w:rPr>
          <w:rFonts w:ascii="Times New Roman" w:hAnsi="Times New Roman" w:cs="Times New Roman"/>
          <w:b/>
          <w:sz w:val="32"/>
          <w:szCs w:val="32"/>
        </w:rPr>
        <w:t>Проявления дисфункции сенсорной интеграции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10"/>
        <w:gridCol w:w="4153"/>
        <w:gridCol w:w="4105"/>
      </w:tblGrid>
      <w:tr w:rsidR="00CA12FB" w:rsidRPr="00CA12FB" w:rsidTr="00146EBE">
        <w:tc>
          <w:tcPr>
            <w:tcW w:w="2182" w:type="dxa"/>
          </w:tcPr>
          <w:p w:rsidR="00CA12FB" w:rsidRPr="008A5890" w:rsidRDefault="00CA1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</w:p>
        </w:tc>
        <w:tc>
          <w:tcPr>
            <w:tcW w:w="4334" w:type="dxa"/>
          </w:tcPr>
          <w:p w:rsidR="00CA12FB" w:rsidRPr="008A5890" w:rsidRDefault="00CA1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5890">
              <w:rPr>
                <w:rFonts w:ascii="Times New Roman" w:hAnsi="Times New Roman" w:cs="Times New Roman"/>
                <w:b/>
                <w:sz w:val="28"/>
                <w:szCs w:val="28"/>
              </w:rPr>
              <w:t>Гипочувствительность</w:t>
            </w:r>
            <w:proofErr w:type="spellEnd"/>
          </w:p>
        </w:tc>
        <w:tc>
          <w:tcPr>
            <w:tcW w:w="4252" w:type="dxa"/>
          </w:tcPr>
          <w:p w:rsidR="00CA12FB" w:rsidRPr="008A5890" w:rsidRDefault="00CA1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b/>
                <w:sz w:val="28"/>
                <w:szCs w:val="28"/>
              </w:rPr>
              <w:t>Гиперчувствительность</w:t>
            </w:r>
          </w:p>
        </w:tc>
      </w:tr>
      <w:tr w:rsidR="00CA12FB" w:rsidRPr="00CA12FB" w:rsidTr="00146EBE">
        <w:tc>
          <w:tcPr>
            <w:tcW w:w="218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Вестибулярная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система (баланс)</w:t>
            </w:r>
          </w:p>
        </w:tc>
        <w:tc>
          <w:tcPr>
            <w:tcW w:w="4334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Потребность раскачиваться,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качаться, вращаться, бег 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«мотание» туда-сюда без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определённой направленности</w:t>
            </w:r>
          </w:p>
        </w:tc>
        <w:tc>
          <w:tcPr>
            <w:tcW w:w="425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Проблемы с деятельностью,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которая связана с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движением, например, с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участием в спорте,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проблемы с тем, чтобы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остановиться быстро или во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время движения</w:t>
            </w:r>
          </w:p>
        </w:tc>
      </w:tr>
      <w:tr w:rsidR="00CA12FB" w:rsidRPr="00CA12FB" w:rsidTr="00146EBE">
        <w:tc>
          <w:tcPr>
            <w:tcW w:w="218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Проприоцептивная</w:t>
            </w:r>
            <w:proofErr w:type="spellEnd"/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система (ощущение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собственного тела)</w:t>
            </w:r>
          </w:p>
        </w:tc>
        <w:tc>
          <w:tcPr>
            <w:tcW w:w="4334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1. Чрезмерная близость – человек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постоянно встает слишком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близко к другим людям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2.Плохо понимает концепцию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личного телесного пространства,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часто сталкивается с другими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людьми.</w:t>
            </w:r>
          </w:p>
        </w:tc>
        <w:tc>
          <w:tcPr>
            <w:tcW w:w="425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Проблемы с мелкими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моторными навыками 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манипуляцией маленькими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предметами (застегивание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пуговиц, завязывание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шнурков), двигает все тело,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чтобы посмотреть на что-то.</w:t>
            </w:r>
          </w:p>
        </w:tc>
      </w:tr>
      <w:tr w:rsidR="00CA12FB" w:rsidRPr="00CA12FB" w:rsidTr="00146EBE">
        <w:tc>
          <w:tcPr>
            <w:tcW w:w="218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Обонятельная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система (запах)</w:t>
            </w:r>
          </w:p>
        </w:tc>
        <w:tc>
          <w:tcPr>
            <w:tcW w:w="4334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1.Некоторые люди вообще не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чувствуют запахов, не замечают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даже сильную вонь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2. Некоторые люди могут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облизывать вещи.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1. Повышенная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чувствительность и сильные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реакции на запахи.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2. Проблемы с тем, чтобы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воспользоваться туалетом.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3. Неприязнь к животным 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людям, которые используют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духи, шампуни с сильным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запахом и т. п.</w:t>
            </w:r>
          </w:p>
        </w:tc>
      </w:tr>
      <w:tr w:rsidR="00CA12FB" w:rsidRPr="00CA12FB" w:rsidTr="00146EBE">
        <w:tc>
          <w:tcPr>
            <w:tcW w:w="218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Зрительная система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(зрение)</w:t>
            </w:r>
          </w:p>
        </w:tc>
        <w:tc>
          <w:tcPr>
            <w:tcW w:w="4334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1.Могут воспринимать предметы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как более темные, чем на самом деле, плохо распознают линии 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очертания предметов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2.Проблемы с восприятием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глубины – трудности с тем,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чтобы бросать и ловить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предметы, неуклюжесть.</w:t>
            </w:r>
          </w:p>
        </w:tc>
        <w:tc>
          <w:tcPr>
            <w:tcW w:w="425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1.Случаи искаженного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зрительного восприятия,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кажется, что предметы 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яркий свет «скачет» «режут»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глаза.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2.Фокусирование на мелких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деталях (например,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песчинках) кажется более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приятным, чем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целом.</w:t>
            </w:r>
          </w:p>
        </w:tc>
      </w:tr>
      <w:tr w:rsidR="00CA12FB" w:rsidRPr="00CA12FB" w:rsidTr="00146EBE">
        <w:tc>
          <w:tcPr>
            <w:tcW w:w="2182" w:type="dxa"/>
          </w:tcPr>
          <w:p w:rsidR="00CA12FB" w:rsidRPr="008A5890" w:rsidRDefault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Аудио система (слух)</w:t>
            </w:r>
          </w:p>
        </w:tc>
        <w:tc>
          <w:tcPr>
            <w:tcW w:w="4334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1. Только одно ухо слышит звуки,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другое ухо слышит только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частично или вообще не слышит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2.Человек не распознает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определенные звуки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3.Наслаждается шумными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местами, кухнями, специально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стучит дверью или предметами.</w:t>
            </w:r>
          </w:p>
        </w:tc>
        <w:tc>
          <w:tcPr>
            <w:tcW w:w="425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1.Громкость шума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преувеличивается,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окружающие звуки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воспринимаются как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искаженные и спутанные.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2.Неспособность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«отключаться» от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окружающего шума –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трудности с концентрацией.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3.У некоторых пониженный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порог слышимости, что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делает их крайне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чувствительными к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слуховой стимуляции,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например, они могут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прекрасно расслышать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разговор на большом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расстоянии.</w:t>
            </w:r>
          </w:p>
        </w:tc>
      </w:tr>
      <w:tr w:rsidR="00CA12FB" w:rsidRPr="00CA12FB" w:rsidTr="00146EBE">
        <w:tc>
          <w:tcPr>
            <w:tcW w:w="218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Тактильная система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(прикосновение)</w:t>
            </w:r>
          </w:p>
        </w:tc>
        <w:tc>
          <w:tcPr>
            <w:tcW w:w="4334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1.Сильно сжимает других людей.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2.Очень высокий порог боли –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плохо чувствует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температуру/боль.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3.Практикует самоповреждения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аутоагрессия</w:t>
            </w:r>
            <w:proofErr w:type="spellEnd"/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4.Получает удовольствие, если на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нем лежат тяжелые вещи.</w:t>
            </w:r>
          </w:p>
        </w:tc>
        <w:tc>
          <w:tcPr>
            <w:tcW w:w="4252" w:type="dxa"/>
          </w:tcPr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1.Прикосновения могут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быть болезненными или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дискомфортными, часто это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приводит к полному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избеганию любых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прикосновений, что может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оказать разрушительное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влияние на отношения с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другими людьми.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2.Не любит надевать что-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либо на руки или стопы.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3.Проблемы с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расчесыванием и мытьем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головы.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4.Предпочитает строго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определенные виды одежды</w:t>
            </w:r>
          </w:p>
          <w:p w:rsidR="00CA12FB" w:rsidRPr="008A5890" w:rsidRDefault="00CA12FB" w:rsidP="00CA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90">
              <w:rPr>
                <w:rFonts w:ascii="Times New Roman" w:hAnsi="Times New Roman" w:cs="Times New Roman"/>
                <w:sz w:val="28"/>
                <w:szCs w:val="28"/>
              </w:rPr>
              <w:t>или ткани.</w:t>
            </w:r>
          </w:p>
        </w:tc>
      </w:tr>
    </w:tbl>
    <w:p w:rsidR="008A5890" w:rsidRDefault="008A5890" w:rsidP="007F5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7FC" w:rsidRPr="008A5890" w:rsidRDefault="008A5890" w:rsidP="008A58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89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енсорная диета</w:t>
      </w:r>
      <w:bookmarkStart w:id="0" w:name="_GoBack"/>
      <w:bookmarkEnd w:id="0"/>
    </w:p>
    <w:p w:rsidR="007F57FC" w:rsidRPr="007F57FC" w:rsidRDefault="007F57FC" w:rsidP="008A5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FC">
        <w:rPr>
          <w:rFonts w:ascii="Times New Roman" w:hAnsi="Times New Roman" w:cs="Times New Roman"/>
          <w:sz w:val="28"/>
          <w:szCs w:val="28"/>
        </w:rPr>
        <w:t xml:space="preserve">Сенсорная диета никоим образом не связана с едой. </w:t>
      </w:r>
    </w:p>
    <w:p w:rsidR="007F57FC" w:rsidRPr="007F57FC" w:rsidRDefault="007F57FC" w:rsidP="008A5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FC">
        <w:rPr>
          <w:rFonts w:ascii="Times New Roman" w:hAnsi="Times New Roman" w:cs="Times New Roman"/>
          <w:sz w:val="28"/>
          <w:szCs w:val="28"/>
        </w:rPr>
        <w:t xml:space="preserve">Это тщательно разработанная серия физических упражнений, выполняемых в специальной среде (например, сенсорной комнате), адаптированных для того, чтобы дать каждому ребёнку необходимый именно ему уровень сенсорной стимуляции. Сенсорные диеты могут быть применены в рамках достижения сенсорной интеграции. Завершение процедуры сенсорной диеты может помочь детям достичь того самого состояния, когда они станут более внимательными в школе, смогут освоить новые навыки и пообщаться с другими детьми. </w:t>
      </w:r>
      <w:proofErr w:type="spellStart"/>
      <w:r w:rsidRPr="007F57FC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7F57FC">
        <w:rPr>
          <w:rFonts w:ascii="Times New Roman" w:hAnsi="Times New Roman" w:cs="Times New Roman"/>
          <w:sz w:val="28"/>
          <w:szCs w:val="28"/>
        </w:rPr>
        <w:t xml:space="preserve"> дети станут более спокойными, а вялые, наоборот, активизируют свою деятельность.</w:t>
      </w:r>
    </w:p>
    <w:p w:rsidR="007F57FC" w:rsidRPr="007F57FC" w:rsidRDefault="007F57FC" w:rsidP="008A5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FC">
        <w:rPr>
          <w:rFonts w:ascii="Times New Roman" w:hAnsi="Times New Roman" w:cs="Times New Roman"/>
          <w:sz w:val="28"/>
          <w:szCs w:val="28"/>
        </w:rPr>
        <w:t xml:space="preserve">Но не все дети способны определить, когда они не находятся в том самом, «правильном» состоянии. Будучи последовательным в реализации сенсорной диеты, специалист по </w:t>
      </w:r>
      <w:proofErr w:type="spellStart"/>
      <w:r w:rsidRPr="007F57FC">
        <w:rPr>
          <w:rFonts w:ascii="Times New Roman" w:hAnsi="Times New Roman" w:cs="Times New Roman"/>
          <w:sz w:val="28"/>
          <w:szCs w:val="28"/>
        </w:rPr>
        <w:t>эрготерапии</w:t>
      </w:r>
      <w:proofErr w:type="spellEnd"/>
      <w:r w:rsidRPr="007F57FC">
        <w:rPr>
          <w:rFonts w:ascii="Times New Roman" w:hAnsi="Times New Roman" w:cs="Times New Roman"/>
          <w:sz w:val="28"/>
          <w:szCs w:val="28"/>
        </w:rPr>
        <w:t xml:space="preserve"> помогает детям осознать своё «я» и постепенно прогрессировать.</w:t>
      </w:r>
    </w:p>
    <w:p w:rsidR="007F57FC" w:rsidRPr="007F57FC" w:rsidRDefault="007F57FC" w:rsidP="008A5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7FC">
        <w:rPr>
          <w:rFonts w:ascii="Times New Roman" w:hAnsi="Times New Roman" w:cs="Times New Roman"/>
          <w:sz w:val="28"/>
          <w:szCs w:val="28"/>
        </w:rPr>
        <w:t>Эрготерапевт</w:t>
      </w:r>
      <w:proofErr w:type="spellEnd"/>
      <w:r w:rsidRPr="007F57FC">
        <w:rPr>
          <w:rFonts w:ascii="Times New Roman" w:hAnsi="Times New Roman" w:cs="Times New Roman"/>
          <w:sz w:val="28"/>
          <w:szCs w:val="28"/>
        </w:rPr>
        <w:t xml:space="preserve"> подбирает программу занятий специально для каждого ребёнка, чтобы она соответствовала его потребностями и режиму дня. Программу занятий можно также выполнять и самостоятельно.</w:t>
      </w:r>
    </w:p>
    <w:sectPr w:rsidR="007F57FC" w:rsidRPr="007F57FC" w:rsidSect="007F57F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C2"/>
    <w:rsid w:val="00146EBE"/>
    <w:rsid w:val="00362FC2"/>
    <w:rsid w:val="007F57FC"/>
    <w:rsid w:val="008A5890"/>
    <w:rsid w:val="008D537E"/>
    <w:rsid w:val="00C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F7AF"/>
  <w15:chartTrackingRefBased/>
  <w15:docId w15:val="{7A405F4B-4F09-49C0-AC65-BB122D7B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2021-12-28T21:05:00Z</cp:lastPrinted>
  <dcterms:created xsi:type="dcterms:W3CDTF">2021-12-28T20:49:00Z</dcterms:created>
  <dcterms:modified xsi:type="dcterms:W3CDTF">2022-01-04T20:34:00Z</dcterms:modified>
</cp:coreProperties>
</file>