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1720" w:right="54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Положение о Международном конкурсе рисунка и декоративно-прикладного творчества «Зимняя мозаика»</w:t>
      </w: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1. ОБЩЕЕ ПОЛОЖЕНИЕ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358" w:hanging="355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 Настоящее Положение определяет условия организации и проведения Международного конкурса рисунка и декоративно-прикладного творчества «Зимняя мозаика».</w:t>
      </w:r>
    </w:p>
    <w:p>
      <w:pPr>
        <w:ind w:left="358" w:hanging="355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 Организатором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конкурсов является Международный инновационный центр «Perspektivaplus», г. Теплице, Чехия ( Masarykova třída 668/29).</w:t>
      </w:r>
    </w:p>
    <w:p>
      <w:pPr>
        <w:ind w:left="35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По всем вопросам обращаться:</w:t>
      </w:r>
    </w:p>
    <w:p>
      <w:pPr>
        <w:ind w:left="358" w:hanging="358"/>
        <w:spacing w:after="0"/>
        <w:tabs>
          <w:tab w:leader="none" w:pos="35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Электронная почта: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perspektiva.1969@gmail.com</w:t>
        </w:r>
      </w:hyperlink>
    </w:p>
    <w:p>
      <w:pPr>
        <w:ind w:left="358" w:hanging="358"/>
        <w:spacing w:after="0"/>
        <w:tabs>
          <w:tab w:leader="none" w:pos="35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WhatsApp +79617956392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358" w:hanging="358"/>
        <w:spacing w:after="0"/>
        <w:tabs>
          <w:tab w:leader="none" w:pos="35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Viber+79617956392</w:t>
      </w:r>
    </w:p>
    <w:p>
      <w:pPr>
        <w:spacing w:after="0" w:line="6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Сайт http://perspektiva-plus.pro/index.php/konkursy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2. ЦЕЛИ И ЗАДАЧИ КОНКУРСА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2402840</wp:posOffset>
            </wp:positionH>
            <wp:positionV relativeFrom="paragraph">
              <wp:posOffset>-795020</wp:posOffset>
            </wp:positionV>
            <wp:extent cx="828040" cy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2.2 Развитие фантазии и художественного мастерства художников.</w:t>
      </w: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2.3 Реализация творческих проектов на предложенную тематику.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Темы конкурса: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Природа родного края.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Мое хобби.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Сказки народов мира.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Зимние узоры.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Экология.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Компьютерная графика.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Ваш вариант.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Конкурс проводится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 следующим номинациям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1.рисунок;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компьютерный рисунок;</w:t>
      </w:r>
    </w:p>
    <w:p>
      <w:pPr>
        <w:ind w:left="598" w:hanging="238"/>
        <w:spacing w:after="0"/>
        <w:tabs>
          <w:tab w:leader="none" w:pos="59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глиняная игрушка;</w:t>
      </w: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4.поделки;</w:t>
      </w:r>
    </w:p>
    <w:p>
      <w:pPr>
        <w:ind w:left="3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 ваш вариант.</w:t>
      </w:r>
    </w:p>
    <w:p>
      <w:pPr>
        <w:ind w:left="358" w:right="1300" w:firstLine="2"/>
        <w:spacing w:after="0"/>
        <w:tabs>
          <w:tab w:leader="none" w:pos="57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конкурсе могут принять участие все желающие. Возраст не имеет значения. На конкурс принимаются рисунки Прием работ 1 этапа: с 1 февраля по 28 февраля 2021 года;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Оценка работ 1 этапа: с 1 по 15 марта 2021 года; (Сроки корректируются)</w:t>
      </w:r>
    </w:p>
    <w:p>
      <w:pPr>
        <w:ind w:left="35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Объявление итогов конкурса: с 15 марта 2021 года.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Требования к работам (рисунки принимаются в виде фотографий):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 Изображения принимаются в форматах .jpg, .gif, .png.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 "Вес" изображения не должен превышать 200 кб.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 Фотографии должны быть качественными, четкими.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 Запрещается обрабатывать фотографии в фотошопе или другом графическом редакторе.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 Размер фотографии НЕ должен быть меньше 500 пикселей по ширине и меньше 400 пикселей по высоте.</w:t>
      </w:r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 Содержание работы должно соответствовать тематике конкурса.</w:t>
      </w:r>
    </w:p>
    <w:p>
      <w:pPr>
        <w:ind w:left="358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Работы на конкурс принимаются в электронном виде с пометкой «На конкурс рисунка» по адресу: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 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.1969@ gmail.com</w:t>
        </w:r>
      </w:hyperlink>
    </w:p>
    <w:p>
      <w:pPr>
        <w:ind w:left="35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Работы необходимо сопроводить: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1442720</wp:posOffset>
            </wp:positionH>
            <wp:positionV relativeFrom="paragraph">
              <wp:posOffset>-184150</wp:posOffset>
            </wp:positionV>
            <wp:extent cx="829310" cy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718"/>
          </w:cols>
          <w:pgMar w:left="1342" w:top="1075" w:right="840" w:bottom="642" w:gutter="0" w:footer="0" w:header="0"/>
        </w:sectPr>
      </w:pPr>
    </w:p>
    <w:bookmarkStart w:id="1" w:name="page2"/>
    <w:bookmarkEnd w:id="1"/>
    <w:p>
      <w:pPr>
        <w:ind w:left="500" w:hanging="238"/>
        <w:spacing w:after="0"/>
        <w:tabs>
          <w:tab w:leader="none" w:pos="5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заявкой на каждого автора (приложение 1);</w:t>
      </w:r>
    </w:p>
    <w:p>
      <w:pPr>
        <w:ind w:left="260" w:right="1100" w:firstLine="2"/>
        <w:spacing w:after="0"/>
        <w:tabs>
          <w:tab w:leader="none" w:pos="5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копией платежного документа, подтверждающего внесение организационного взноса (приложение 2).</w:t>
      </w:r>
    </w:p>
    <w:p>
      <w:pPr>
        <w:ind w:left="260" w:right="9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Полученные работы не возвращаются и не рецензируются. Работы, отправленные позже указанной даты, в конкурсе не участвуют. Форма представления работы определяется ее характером.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будут награждены дипломами победителей, остальные получат дипломы лауреатов и участников.</w:t>
      </w:r>
    </w:p>
    <w:p>
      <w:pPr>
        <w:ind w:left="26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материалов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520" w:right="1100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Работы оцениваются жюри конкурса. Председатель жюри: Дугарджав 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980" w:right="5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 лауреаты, участники.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980" w:right="4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 только медаль с удостоверением, только диплом, статуэтку с гравировкой.</w:t>
      </w:r>
    </w:p>
    <w:p>
      <w:pPr>
        <w:ind w:left="520" w:right="15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дипломы) выдаются за каждую работу, участвующую в конкурсе.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980" w:right="46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фамилию, имя участника (участников); название коллектива (если есть);</w:t>
      </w:r>
    </w:p>
    <w:p>
      <w:pPr>
        <w:ind w:left="980" w:right="10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 w:right="10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 w:right="19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ind w:left="980" w:right="3060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 название работы; дату проведения конкурса;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980" w:right="56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 печать (штамп) конкурса; номер диплома.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содержит: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80" w:right="19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ind w:left="980" w:right="59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 номер медали.</w:t>
      </w:r>
    </w:p>
    <w:p>
      <w:pPr>
        <w:ind w:left="5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Удостоверение для медали содержит: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80" w:right="4620"/>
        <w:spacing w:after="0" w:line="29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фамилию, имя участника (участников); название коллектива (если есть);</w:t>
      </w:r>
    </w:p>
    <w:p>
      <w:pPr>
        <w:sectPr>
          <w:pgSz w:w="11900" w:h="16840" w:orient="portrait"/>
          <w:cols w:equalWidth="0" w:num="1">
            <w:col w:w="9620"/>
          </w:cols>
          <w:pgMar w:left="1440" w:top="1082" w:right="840" w:bottom="817" w:gutter="0" w:footer="0" w:header="0"/>
        </w:sectPr>
      </w:pPr>
    </w:p>
    <w:bookmarkStart w:id="2" w:name="page3"/>
    <w:bookmarkEnd w:id="2"/>
    <w:p>
      <w:pPr>
        <w:ind w:left="1140" w:right="150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40" w:right="15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1140" w:right="23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ind w:left="1140" w:right="3480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 название работы; дату проведения конкурса;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1140" w:right="604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подпись Председателя жюри; печать (штамп) конкурса;</w:t>
      </w:r>
    </w:p>
    <w:p>
      <w:pPr>
        <w:ind w:left="7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1420" w:hanging="738"/>
        <w:spacing w:after="0" w:line="235" w:lineRule="auto"/>
        <w:tabs>
          <w:tab w:leader="none" w:pos="14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680" w:right="2380" w:firstLine="2"/>
        <w:spacing w:after="0" w:line="234" w:lineRule="auto"/>
        <w:tabs>
          <w:tab w:leader="none" w:pos="11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8"/>
        <w:spacing w:after="0" w:line="234" w:lineRule="auto"/>
        <w:tabs>
          <w:tab w:leader="none" w:pos="11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8"/>
        <w:spacing w:after="0"/>
        <w:tabs>
          <w:tab w:leader="none" w:pos="11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420" w:right="76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11430</wp:posOffset>
            </wp:positionV>
            <wp:extent cx="6628130" cy="25730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8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</w:t>
            </w: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Включить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работу в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400 руб.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2200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16000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172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486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5,4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электронный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Печатный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2000 руб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10688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72260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830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61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2029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29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 +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почтовый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перевод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420" w:right="420" w:firstLine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*Если у одной работы несколько авторов, то оплачивать нужно следующим образом: оплачиваете оргвзнос за одного автора + 100 рублей, 40 гривен, 500 тенге, 3000 тугров, 4 бел.руб. за каждого следующего автора.</w:t>
      </w:r>
    </w:p>
    <w:p>
      <w:pPr>
        <w:jc w:val="both"/>
        <w:ind w:left="420" w:right="420" w:firstLine="72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*Если от одной организации от 5 до 7 работ, то оргвзнос составит за одну работу : 140 рублей, 800 тенге, 60 гривен, 5000 тугров, 3,5 бел. руб. за одну работу, от 8 работ оргвзнос составит за одну работу: 120 рублей, 46 гривны, 600 тенге, 4000 тугров, 3 бел. руб..</w:t>
      </w:r>
    </w:p>
    <w:p>
      <w:pPr>
        <w:sectPr>
          <w:pgSz w:w="11900" w:h="16840" w:orient="portrait"/>
          <w:cols w:equalWidth="0" w:num="1">
            <w:col w:w="10200"/>
          </w:cols>
          <w:pgMar w:left="1280" w:top="1080" w:right="420" w:bottom="1440" w:gutter="0" w:footer="0" w:header="0"/>
        </w:sectPr>
      </w:pPr>
    </w:p>
    <w:bookmarkStart w:id="3" w:name="page4"/>
    <w:bookmarkEnd w:id="3"/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8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конкурсе рисунка и декоративно-прикладного творчества «»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участника)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412115</wp:posOffset>
            </wp:positionV>
            <wp:extent cx="6127750" cy="49834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98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jc w:val="right"/>
        <w:ind w:right="81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right"/>
        <w:ind w:right="8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произведения (работы)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способоплаты)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640"/>
        <w:spacing w:after="0"/>
        <w:tabs>
          <w:tab w:leader="none" w:pos="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Так как Международный инновационный центр находится в Чехии, предлагаем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производить оплату через «Яндекс Деньги»,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VisaQiwiWallet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D0D0D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11430</wp:posOffset>
            </wp:positionV>
            <wp:extent cx="6127750" cy="17754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720"/>
          </w:cols>
          <w:pgMar w:left="1440" w:top="1440" w:right="740" w:bottom="1440" w:gutter="0" w:footer="0" w:header="0"/>
        </w:sectPr>
      </w:pP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Название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Номера счетов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220" w:space="720"/>
            <w:col w:w="4780"/>
          </w:cols>
          <w:pgMar w:left="1440" w:top="1440" w:right="740" w:bottom="1440" w:gutter="0" w:footer="0" w:header="0"/>
          <w:type w:val="continuous"/>
        </w:sect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Яндекс Деньги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410014676251568 (Светлана Николаевна Ю.)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80"/>
          </w:cols>
          <w:pgMar w:left="1440" w:top="1440" w:right="740" w:bottom="1440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Visa Qiwi Wallet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32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+79617956392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220" w:space="720"/>
            <w:col w:w="4780"/>
          </w:cols>
          <w:pgMar w:left="1440" w:top="1440" w:right="740" w:bottom="1440" w:gutter="0" w:footer="0" w:header="0"/>
          <w:type w:val="continuous"/>
        </w:sect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(Viza)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4276 4100 1737 8464 (Александр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Дмитриевич Ю.)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80"/>
          </w:cols>
          <w:pgMar w:left="1440" w:top="1440" w:right="74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(Мир)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2202 2015 0875 0201 (Светлана Николаевна Ю.) (02/23)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80"/>
          </w:cols>
          <w:pgMar w:left="1440" w:top="1440" w:right="74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D0D0D"/>
        </w:rPr>
        <w:t>Яндекс Деньги( MasterCard)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5599 0050 8707 2117 (Светлана Николаевна Ю.) (11\21) Svetlana Iurchuk</w:t>
      </w:r>
    </w:p>
    <w:p>
      <w:pPr>
        <w:sectPr>
          <w:pgSz w:w="11900" w:h="16840" w:orient="portrait"/>
          <w:cols w:equalWidth="0" w:num="2">
            <w:col w:w="4320" w:space="720"/>
            <w:col w:w="4680"/>
          </w:cols>
          <w:pgMar w:left="1440" w:top="1440" w:right="740" w:bottom="1440" w:gutter="0" w:footer="0" w:header="0"/>
          <w:type w:val="continuous"/>
        </w:sectPr>
      </w:pPr>
    </w:p>
    <w:bookmarkStart w:id="4" w:name="page5"/>
    <w:bookmarkEnd w:id="4"/>
    <w:p>
      <w:pPr>
        <w:ind w:left="140"/>
        <w:spacing w:after="0" w:line="31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Forpaymentsfromabroad: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Československáobchodníbanka,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Masarykovatřida 668/29, Teplice, 415 01 Czech Republic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sectPr>
      <w:pgSz w:w="11900" w:h="16840" w:orient="portrait"/>
      <w:cols w:equalWidth="0" w:num="1">
        <w:col w:w="9180"/>
      </w:cols>
      <w:pgMar w:left="1440" w:top="1130" w:right="128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9E2A9E3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7545E146"/>
    <w:multiLevelType w:val="hybridMultilevel"/>
    <w:lvl w:ilvl="0">
      <w:lvlJc w:val="left"/>
      <w:lvlText w:val="%1."/>
      <w:numFmt w:val="decimal"/>
      <w:start w:val="2"/>
    </w:lvl>
  </w:abstractNum>
  <w:abstractNum w:abstractNumId="3">
    <w:nsid w:val="515F007C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5BD062C2"/>
    <w:multiLevelType w:val="hybridMultilevel"/>
    <w:lvl w:ilvl="0">
      <w:lvlJc w:val="left"/>
      <w:lvlText w:val="%1."/>
      <w:numFmt w:val="decimal"/>
      <w:start w:val="1"/>
    </w:lvl>
  </w:abstractNum>
  <w:abstractNum w:abstractNumId="5">
    <w:nsid w:val="12200854"/>
    <w:multiLevelType w:val="hybridMultilevel"/>
    <w:lvl w:ilvl="0">
      <w:lvlJc w:val="left"/>
      <w:lvlText w:val=" "/>
      <w:numFmt w:val="bullet"/>
      <w:start w:val="1"/>
    </w:lvl>
  </w:abstractNum>
  <w:abstractNum w:abstractNumId="6">
    <w:nsid w:val="4DB127F8"/>
    <w:multiLevelType w:val="hybridMultilevel"/>
    <w:lvl w:ilvl="0">
      <w:lvlJc w:val="left"/>
      <w:lvlText w:val=" "/>
      <w:numFmt w:val="bullet"/>
      <w:start w:val="1"/>
    </w:lvl>
  </w:abstractNum>
  <w:abstractNum w:abstractNumId="7">
    <w:nsid w:val="216231B"/>
    <w:multiLevelType w:val="hybridMultilevel"/>
    <w:lvl w:ilvl="0">
      <w:lvlJc w:val="left"/>
      <w:lvlText w:val=" "/>
      <w:numFmt w:val="bullet"/>
      <w:start w:val="1"/>
    </w:lvl>
  </w:abstractNum>
  <w:abstractNum w:abstractNumId="8">
    <w:nsid w:val="1F16E9E8"/>
    <w:multiLevelType w:val="hybridMultilevel"/>
    <w:lvl w:ilvl="0">
      <w:lvlJc w:val="left"/>
      <w:lvlText w:val=" "/>
      <w:numFmt w:val="bullet"/>
      <w:start w:val="1"/>
    </w:lvl>
  </w:abstractNum>
  <w:abstractNum w:abstractNumId="9">
    <w:nsid w:val="1190CDE7"/>
    <w:multiLevelType w:val="hybridMultilevel"/>
    <w:lvl w:ilvl="0">
      <w:lvlJc w:val="left"/>
      <w:lvlText w:val=" "/>
      <w:numFmt w:val="bullet"/>
      <w:start w:val="1"/>
    </w:lvl>
  </w:abstractNum>
  <w:abstractNum w:abstractNumId="10">
    <w:nsid w:val="66EF438D"/>
    <w:multiLevelType w:val="hybridMultilevel"/>
    <w:lvl w:ilvl="0">
      <w:lvlJc w:val="left"/>
      <w:lvlText w:val=" "/>
      <w:numFmt w:val="bullet"/>
      <w:start w:val="1"/>
    </w:lvl>
  </w:abstractNum>
  <w:abstractNum w:abstractNumId="11">
    <w:nsid w:val="140E0F76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3352255A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8" Type="http://schemas.openxmlformats.org/officeDocument/2006/relationships/hyperlink" Target="mailto:perspektiva.1969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2021-02-02T08:07:09Z</dcterms:created>
  <dcterms:modified xsi:type="dcterms:W3CDTF">2021-02-02T08:07:09Z</dcterms:modified>
</cp:coreProperties>
</file>