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BD" w:rsidRPr="00664C0F" w:rsidRDefault="00D418BD" w:rsidP="00F33A0D">
      <w:pPr>
        <w:pStyle w:val="1"/>
        <w:spacing w:before="0" w:line="240" w:lineRule="auto"/>
      </w:pPr>
      <w:r>
        <w:t xml:space="preserve">Тема 1. </w:t>
      </w:r>
      <w:r w:rsidRPr="00664C0F">
        <w:t>ЭКОНОМИЧЕСКАЯ БЕЗОПАСНОСТЬ – КЛЮЧЕВОЕ УСЛОВИЕ УСТОЙЧИВОГО РАЗВИТИЯ БЕЛОРУССКОГО ГОСУДАРСТВА</w:t>
      </w:r>
    </w:p>
    <w:p w:rsidR="00D418BD" w:rsidRPr="00664C0F" w:rsidRDefault="00D418BD" w:rsidP="00F33A0D">
      <w:pPr>
        <w:spacing w:after="0" w:line="240" w:lineRule="auto"/>
        <w:ind w:firstLine="709"/>
        <w:jc w:val="center"/>
        <w:rPr>
          <w:rFonts w:cs="Times New Roman"/>
          <w:bCs/>
          <w:sz w:val="26"/>
          <w:szCs w:val="26"/>
        </w:rPr>
      </w:pPr>
    </w:p>
    <w:p w:rsidR="00D418BD" w:rsidRPr="00664C0F" w:rsidRDefault="00D418BD" w:rsidP="00F33A0D">
      <w:pPr>
        <w:spacing w:after="0" w:line="240" w:lineRule="auto"/>
        <w:jc w:val="center"/>
        <w:rPr>
          <w:rFonts w:eastAsia="Calibri" w:cs="Times New Roman"/>
          <w:i/>
          <w:sz w:val="22"/>
        </w:rPr>
      </w:pPr>
      <w:r w:rsidRPr="00664C0F">
        <w:rPr>
          <w:rFonts w:cs="Times New Roman"/>
          <w:i/>
          <w:sz w:val="22"/>
        </w:rPr>
        <w:t xml:space="preserve">на основе информации </w:t>
      </w:r>
      <w:r w:rsidRPr="00664C0F">
        <w:rPr>
          <w:rFonts w:eastAsia="Calibri" w:cs="Times New Roman"/>
          <w:i/>
          <w:sz w:val="22"/>
        </w:rPr>
        <w:t>Национального банка Республики Беларусь, Министерства антимонопольного регулирования и торговли, Министерства иностранных дел, Министерства промышленности, Министерства сельского хозяйства и продовольствия, Министерства экономики, Министерства энергетики Республики Беларусь, Национальной академии наук Беларуси, Могилевского областного исполнительного комитета, материалов агентства «БелТА» и газеты «СБ. Беларусь сегодня»</w:t>
      </w:r>
    </w:p>
    <w:p w:rsidR="00D418BD" w:rsidRPr="00664C0F" w:rsidRDefault="00D418BD" w:rsidP="00F33A0D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Выступая с ежегодным Посланием белорусскому народу и Национальному собранию 31 марта 2023 г. </w:t>
      </w:r>
      <w:r w:rsidRPr="00664C0F">
        <w:rPr>
          <w:rFonts w:cs="Times New Roman"/>
          <w:b/>
          <w:bCs/>
          <w:iCs/>
          <w:sz w:val="26"/>
          <w:szCs w:val="26"/>
        </w:rPr>
        <w:t>Президент Республики Беларусь А.Г.Лукашенко</w:t>
      </w:r>
      <w:r w:rsidRPr="00664C0F">
        <w:rPr>
          <w:rFonts w:cs="Times New Roman"/>
          <w:bCs/>
          <w:iCs/>
          <w:sz w:val="26"/>
          <w:szCs w:val="26"/>
        </w:rPr>
        <w:t xml:space="preserve"> подчеркнул: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«Вот уже три десятилетия </w:t>
      </w:r>
      <w:r w:rsidRPr="00664C0F">
        <w:rPr>
          <w:rFonts w:cs="Times New Roman"/>
          <w:b/>
          <w:bCs/>
          <w:i/>
          <w:iCs/>
          <w:sz w:val="26"/>
          <w:szCs w:val="26"/>
        </w:rPr>
        <w:t>фундаментом нашей государственной политики является социально ориентированная экономика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. Эта политика успешна. Народ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Pr="00664C0F">
        <w:rPr>
          <w:rFonts w:cs="Times New Roman"/>
          <w:b/>
          <w:bCs/>
          <w:i/>
          <w:iCs/>
          <w:sz w:val="26"/>
          <w:szCs w:val="26"/>
        </w:rPr>
        <w:t>именно экономика, которая обеспечивает социальную защищенность граждан, является главной мишенью Запада</w:t>
      </w:r>
      <w:r w:rsidRPr="00664C0F">
        <w:rPr>
          <w:rFonts w:cs="Times New Roman"/>
          <w:bCs/>
          <w:i/>
          <w:iCs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Несмотря на беспрецедентное санкционное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Это стало возможным, в том числе благодаря стратегическому партнерству Беларуси и России.</w:t>
      </w:r>
      <w:r w:rsidRPr="00664C0F">
        <w:rPr>
          <w:rFonts w:cs="Times New Roman"/>
          <w:bCs/>
          <w:i/>
          <w:sz w:val="26"/>
          <w:szCs w:val="26"/>
        </w:rPr>
        <w:t xml:space="preserve"> «</w:t>
      </w:r>
      <w:r w:rsidRPr="00664C0F">
        <w:rPr>
          <w:rFonts w:cs="Times New Roman"/>
          <w:b/>
          <w:bCs/>
          <w:i/>
          <w:sz w:val="26"/>
          <w:szCs w:val="26"/>
        </w:rPr>
        <w:t xml:space="preserve">Единство двух государств </w:t>
      </w:r>
      <w:r w:rsidRPr="00664C0F">
        <w:rPr>
          <w:rFonts w:cs="Times New Roman"/>
          <w:bCs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это прежде всего экономика»</w:t>
      </w:r>
      <w:r w:rsidRPr="00664C0F">
        <w:rPr>
          <w:rFonts w:cs="Times New Roman"/>
          <w:bCs/>
          <w:sz w:val="26"/>
          <w:szCs w:val="26"/>
        </w:rPr>
        <w:t xml:space="preserve">, – констатировал Глава государства А.Г.Лукашенко 10 октября 2023 г. на встрече с губернатором Новосибирской области А.А.Травниковым. </w:t>
      </w:r>
    </w:p>
    <w:p w:rsidR="00D418BD" w:rsidRPr="00F33A0D" w:rsidRDefault="00D418BD" w:rsidP="00F33A0D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sz w:val="26"/>
          <w:szCs w:val="26"/>
          <w:u w:val="single"/>
        </w:rPr>
      </w:pPr>
      <w:r w:rsidRPr="00F33A0D">
        <w:rPr>
          <w:rFonts w:cs="Times New Roman"/>
          <w:b/>
          <w:bCs/>
          <w:sz w:val="26"/>
          <w:szCs w:val="26"/>
          <w:u w:val="single"/>
        </w:rPr>
        <w:t>Общие сведения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проекте новой Концепции национальной безопасности Республики Беларусь (далее – Концепция) указано, что</w:t>
      </w:r>
      <w:r w:rsidRPr="00664C0F"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 xml:space="preserve">экономическая безопасность </w:t>
      </w:r>
      <w:r w:rsidRPr="00664C0F">
        <w:rPr>
          <w:rFonts w:cs="Times New Roman"/>
          <w:bCs/>
          <w:sz w:val="26"/>
          <w:szCs w:val="26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Основные национальные интересы в экономической сфере</w:t>
      </w:r>
      <w:r w:rsidRPr="00664C0F">
        <w:rPr>
          <w:rFonts w:cs="Times New Roman"/>
          <w:bCs/>
          <w:sz w:val="26"/>
          <w:szCs w:val="26"/>
        </w:rPr>
        <w:t>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ценовой и финансовой стабильности;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обеспечение продовольственной безопасности;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pacing w:val="-6"/>
          <w:sz w:val="26"/>
          <w:szCs w:val="26"/>
        </w:rPr>
        <w:t>Внутренние и внешние источники угроз национальной безопасности</w:t>
      </w:r>
      <w:r w:rsidRPr="00664C0F">
        <w:rPr>
          <w:rFonts w:cs="Times New Roman"/>
          <w:bCs/>
          <w:sz w:val="26"/>
          <w:szCs w:val="26"/>
        </w:rPr>
        <w:t xml:space="preserve"> в экономической сфере перечислены в проекте новой Концепции.</w:t>
      </w:r>
    </w:p>
    <w:p w:rsidR="00D418BD" w:rsidRPr="00F33A0D" w:rsidRDefault="00D418BD" w:rsidP="00F33A0D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bCs/>
          <w:sz w:val="26"/>
          <w:szCs w:val="26"/>
          <w:u w:val="single"/>
        </w:rPr>
      </w:pPr>
      <w:r w:rsidRPr="00F33A0D">
        <w:rPr>
          <w:rFonts w:cs="Times New Roman"/>
          <w:b/>
          <w:bCs/>
          <w:sz w:val="26"/>
          <w:szCs w:val="26"/>
          <w:u w:val="single"/>
        </w:rPr>
        <w:lastRenderedPageBreak/>
        <w:t>Экономический рост и повышение конкурентоспособности белорусской экономики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Несмотря на введенные Западом санкции, по темпам роста валового внутреннего продукта </w:t>
      </w:r>
      <w:r w:rsidRPr="00664C0F">
        <w:rPr>
          <w:rFonts w:cs="Times New Roman"/>
          <w:bCs/>
          <w:i/>
          <w:iCs/>
          <w:sz w:val="26"/>
          <w:szCs w:val="26"/>
        </w:rPr>
        <w:t>(выше среднемировых)</w:t>
      </w:r>
      <w:r w:rsidRPr="00664C0F">
        <w:rPr>
          <w:rFonts w:cs="Times New Roman"/>
          <w:bCs/>
          <w:sz w:val="26"/>
          <w:szCs w:val="26"/>
        </w:rPr>
        <w:t xml:space="preserve"> нашей республике удалось не только превысить прогнозный показатель на январь–сентябрь 2023 г. (</w:t>
      </w:r>
      <w:r w:rsidRPr="00664C0F">
        <w:rPr>
          <w:rFonts w:cs="Times New Roman"/>
          <w:b/>
          <w:bCs/>
          <w:sz w:val="26"/>
          <w:szCs w:val="26"/>
        </w:rPr>
        <w:t>103,1%</w:t>
      </w:r>
      <w:r w:rsidRPr="00664C0F">
        <w:rPr>
          <w:rFonts w:cs="Times New Roman"/>
          <w:bCs/>
          <w:sz w:val="26"/>
          <w:szCs w:val="26"/>
        </w:rPr>
        <w:t xml:space="preserve">), но и опередить ряд стран. При этом темп роста валового внутреннего продукта Могилевской области составил 100,7%. </w:t>
      </w:r>
    </w:p>
    <w:p w:rsidR="00D418BD" w:rsidRPr="00664C0F" w:rsidRDefault="00D418BD" w:rsidP="00F33A0D">
      <w:pPr>
        <w:suppressAutoHyphens/>
        <w:spacing w:after="0" w:line="240" w:lineRule="auto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>Согласно прогнозам международных финансовых организаций, по итогам 2023 года темп роста мировой экономики ожидается на уровне 102,1–103,0%.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Украине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 в сравнении с аналогичным периодом 2022 года ВВП снизился на 10,5%.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также наблюдается сокращение экономических темпов (на 2,2% 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2023 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«текущий спад обусловлен сокращением государственных трат и расходов домохозяйств».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ВВП за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полугодие 2023 г. оказался «значительно слабее, чем ожидалось». Снижение реальной заработной платы оказало негативное влияние на потребление, а слабый внешний спрос привел к снижению экспорта. Независимые наблюдатели полагают, что «по итогам 2023 года экономика Германии сократится на 0,4%».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Нидерландах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темпы экономики сокращались как в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, так и во </w:t>
      </w:r>
      <w:r w:rsidRPr="00664C0F">
        <w:rPr>
          <w:rFonts w:eastAsia="Times New Roman" w:cs="Times New Roman"/>
          <w:i/>
          <w:iCs/>
          <w:sz w:val="26"/>
          <w:szCs w:val="26"/>
          <w:lang w:val="en-US"/>
        </w:rPr>
        <w:t>II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В нашей стране </w:t>
      </w:r>
      <w:r w:rsidRPr="00664C0F">
        <w:rPr>
          <w:rFonts w:eastAsia="Times New Roman" w:cs="Times New Roman"/>
          <w:b/>
          <w:sz w:val="26"/>
          <w:szCs w:val="26"/>
        </w:rPr>
        <w:t>драйверами роста ВВП</w:t>
      </w:r>
      <w:r w:rsidRPr="00664C0F">
        <w:rPr>
          <w:rFonts w:eastAsia="Times New Roman" w:cs="Times New Roman"/>
          <w:sz w:val="26"/>
          <w:szCs w:val="26"/>
        </w:rPr>
        <w:t xml:space="preserve"> являются </w:t>
      </w:r>
      <w:r w:rsidRPr="00664C0F">
        <w:rPr>
          <w:rFonts w:eastAsia="Times New Roman" w:cs="Times New Roman"/>
          <w:b/>
          <w:sz w:val="26"/>
          <w:szCs w:val="26"/>
        </w:rPr>
        <w:t>промышленность</w:t>
      </w:r>
      <w:r w:rsidRPr="00664C0F">
        <w:rPr>
          <w:rFonts w:eastAsia="Times New Roman" w:cs="Times New Roman"/>
          <w:sz w:val="26"/>
          <w:szCs w:val="26"/>
        </w:rPr>
        <w:t xml:space="preserve">, </w:t>
      </w:r>
      <w:r w:rsidRPr="00664C0F">
        <w:rPr>
          <w:rFonts w:eastAsia="Times New Roman" w:cs="Times New Roman"/>
          <w:b/>
          <w:sz w:val="26"/>
          <w:szCs w:val="26"/>
        </w:rPr>
        <w:t>строительство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и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sz w:val="26"/>
          <w:szCs w:val="26"/>
        </w:rPr>
        <w:t>торговля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По темпам роста</w:t>
      </w:r>
      <w:r w:rsidRPr="00664C0F">
        <w:rPr>
          <w:rFonts w:eastAsia="Times New Roman" w:cs="Times New Roman"/>
          <w:b/>
          <w:sz w:val="26"/>
          <w:szCs w:val="26"/>
        </w:rPr>
        <w:t xml:space="preserve"> промышленного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(107,9%) </w:t>
      </w:r>
      <w:r w:rsidRPr="00664C0F">
        <w:rPr>
          <w:rFonts w:eastAsia="Times New Roman" w:cs="Times New Roman"/>
          <w:b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sz w:val="26"/>
          <w:szCs w:val="26"/>
        </w:rPr>
        <w:t xml:space="preserve">сохраняет за собой позиции лидера среди стран ЕАЭС. </w:t>
      </w:r>
    </w:p>
    <w:p w:rsidR="00D418BD" w:rsidRPr="00664C0F" w:rsidRDefault="00D418BD" w:rsidP="00F33A0D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iCs/>
          <w:sz w:val="26"/>
          <w:szCs w:val="26"/>
        </w:rPr>
      </w:pPr>
      <w:r w:rsidRPr="00664C0F">
        <w:rPr>
          <w:rFonts w:eastAsia="Times New Roman" w:cs="Times New Roman"/>
          <w:b/>
          <w:i/>
          <w:iCs/>
          <w:sz w:val="26"/>
          <w:szCs w:val="26"/>
        </w:rPr>
        <w:t>Справочно: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По индексу промышленного производства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Беларусь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опережает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Россию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(за январь–август 2023 г. – 103,0%),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Казахстан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(103,8%),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 xml:space="preserve">Узбекистан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(105,8%) и ряд других стран. 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iCs/>
          <w:sz w:val="26"/>
          <w:szCs w:val="26"/>
        </w:rPr>
      </w:pPr>
      <w:r w:rsidRPr="00664C0F">
        <w:rPr>
          <w:rFonts w:eastAsia="Times New Roman" w:cs="Times New Roman"/>
          <w:i/>
          <w:iCs/>
          <w:sz w:val="26"/>
          <w:szCs w:val="26"/>
        </w:rPr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Литве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промышленное производство сократилось на 7,8% (в обрабатывающей – на 5,8%); </w:t>
      </w:r>
      <w:r w:rsidR="00F33A0D" w:rsidRPr="00F33A0D">
        <w:rPr>
          <w:rFonts w:eastAsia="Times New Roman" w:cs="Times New Roman"/>
          <w:i/>
          <w:iCs/>
          <w:sz w:val="26"/>
          <w:szCs w:val="26"/>
        </w:rPr>
        <w:t xml:space="preserve"> 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Латвии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– на 8,6% (в обрабатывающей – на 6,2%);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Польше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– на 2,7% (в обрабатывающей – на 2,4%); в </w:t>
      </w:r>
      <w:r w:rsidRPr="00664C0F">
        <w:rPr>
          <w:rFonts w:eastAsia="Times New Roman" w:cs="Times New Roman"/>
          <w:b/>
          <w:i/>
          <w:iCs/>
          <w:spacing w:val="-4"/>
          <w:sz w:val="26"/>
          <w:szCs w:val="26"/>
        </w:rPr>
        <w:t>Чехии</w:t>
      </w:r>
      <w:r w:rsidRPr="00664C0F">
        <w:rPr>
          <w:rFonts w:eastAsia="Times New Roman" w:cs="Times New Roman"/>
          <w:i/>
          <w:iCs/>
          <w:spacing w:val="-4"/>
          <w:sz w:val="26"/>
          <w:szCs w:val="26"/>
        </w:rPr>
        <w:t xml:space="preserve"> – на 2,8% (в обрабатывающей – на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1,1%). В </w:t>
      </w:r>
      <w:r w:rsidRPr="00664C0F">
        <w:rPr>
          <w:rFonts w:eastAsia="Times New Roman" w:cs="Times New Roman"/>
          <w:b/>
          <w:i/>
          <w:iCs/>
          <w:sz w:val="26"/>
          <w:szCs w:val="26"/>
        </w:rPr>
        <w:t>Германии</w:t>
      </w:r>
      <w:r w:rsidRPr="00664C0F">
        <w:rPr>
          <w:rFonts w:eastAsia="Times New Roman" w:cs="Times New Roman"/>
          <w:i/>
          <w:iCs/>
          <w:sz w:val="26"/>
          <w:szCs w:val="26"/>
        </w:rPr>
        <w:t xml:space="preserve"> в июле текущего года промышленное производство снизилось на 0,8% при прогнозе 0,5%.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664C0F">
        <w:rPr>
          <w:rFonts w:eastAsia="Times New Roman" w:cs="Times New Roman"/>
          <w:sz w:val="26"/>
          <w:szCs w:val="26"/>
        </w:rPr>
        <w:t>Высокий спрос на отечественную продукцию (в первую очередь на внешних рынках) позволил нарастить</w:t>
      </w:r>
      <w:r w:rsidRPr="00664C0F">
        <w:rPr>
          <w:rFonts w:eastAsia="Times New Roman" w:cs="Times New Roman"/>
          <w:b/>
          <w:sz w:val="26"/>
          <w:szCs w:val="26"/>
        </w:rPr>
        <w:t xml:space="preserve"> объемы производства</w:t>
      </w:r>
      <w:r w:rsidRPr="00664C0F">
        <w:rPr>
          <w:rFonts w:eastAsia="Times New Roman" w:cs="Times New Roman"/>
          <w:sz w:val="26"/>
          <w:szCs w:val="26"/>
        </w:rPr>
        <w:t xml:space="preserve"> на отдельные позиции в несколько раз. 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 xml:space="preserve">«Мы страна автомобилистов. </w:t>
      </w:r>
      <w:r w:rsidRPr="00664C0F">
        <w:rPr>
          <w:rFonts w:cs="Times New Roman"/>
          <w:b/>
          <w:i/>
          <w:iCs/>
          <w:color w:val="222222"/>
          <w:sz w:val="26"/>
          <w:szCs w:val="26"/>
          <w:shd w:val="clear" w:color="auto" w:fill="FFFFFF"/>
        </w:rPr>
        <w:t>Мы создаем такие машины, что любая страна может позавидовать</w:t>
      </w:r>
      <w:r w:rsidRPr="00664C0F">
        <w:rPr>
          <w:rFonts w:cs="Times New Roman"/>
          <w:i/>
          <w:iCs/>
          <w:color w:val="222222"/>
          <w:sz w:val="26"/>
          <w:szCs w:val="26"/>
          <w:shd w:val="clear" w:color="auto" w:fill="FFFFFF"/>
        </w:rPr>
        <w:t>: и малотоннажные, и среднетоннажные, и крупнотоннажные – БЕЛАЗ. МАЗ – среднего класса автомобиль по грузоподъемности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», – заявил </w:t>
      </w:r>
      <w:r w:rsidRPr="00664C0F">
        <w:rPr>
          <w:rFonts w:cs="Times New Roman"/>
          <w:b/>
          <w:color w:val="222222"/>
          <w:sz w:val="26"/>
          <w:szCs w:val="26"/>
          <w:shd w:val="clear" w:color="auto" w:fill="FFFFFF"/>
        </w:rPr>
        <w:t>А.Г.Лукашенко</w:t>
      </w:r>
      <w:r w:rsidRPr="00664C0F">
        <w:rPr>
          <w:rFonts w:cs="Times New Roman"/>
          <w:color w:val="222222"/>
          <w:sz w:val="26"/>
          <w:szCs w:val="26"/>
          <w:shd w:val="clear" w:color="auto" w:fill="FFFFFF"/>
        </w:rPr>
        <w:t xml:space="preserve"> на встрече с молодежным активом 24 октября 2023 г.</w:t>
      </w:r>
    </w:p>
    <w:p w:rsidR="00D418BD" w:rsidRPr="00D81C7D" w:rsidRDefault="00D418BD" w:rsidP="00F33A0D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>В Могилевской области в январе-августе 2023 г. увеличено производство в натуральном выражении: грузовых железнодорожных вагонов (темп роста – 150,8%), машин для внесения органических удобрений (108,4%), древесно-стружечных плит (123,2%), полимеров в первичных формах (113,5%), обуви (129,5%), тканей (118,0%), масла сливочного (144,8%), кормов сельскохозяйственных (131,3%) и других товаров.</w:t>
      </w:r>
    </w:p>
    <w:p w:rsidR="00D418BD" w:rsidRPr="00D81C7D" w:rsidRDefault="00D418BD" w:rsidP="00F33A0D">
      <w:pPr>
        <w:suppressAutoHyphens/>
        <w:spacing w:after="0" w:line="240" w:lineRule="auto"/>
        <w:ind w:firstLine="709"/>
        <w:jc w:val="both"/>
        <w:rPr>
          <w:rFonts w:cs="Times New Roman"/>
          <w:color w:val="222222"/>
          <w:sz w:val="26"/>
          <w:szCs w:val="26"/>
          <w:shd w:val="clear" w:color="auto" w:fill="FFFFFF"/>
        </w:rPr>
      </w:pP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lastRenderedPageBreak/>
        <w:t>Есть ряд предприятий, которые уже не первый год стабильно увеличива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ют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объемы производства. Так, «Могилевский вагоностроительный завод» и «БелЭмса» за 8 месяцев увеличили объемы производства более чем в 2 раза, «Бобруйский комбинат хлебопродуктов» – в 1,3 раза. С темпами от 110 до 134% сработали «Зенит», «Моготекс», филиал «Елизово</w:t>
      </w:r>
      <w:r>
        <w:rPr>
          <w:rFonts w:cs="Times New Roman"/>
          <w:color w:val="222222"/>
          <w:sz w:val="26"/>
          <w:szCs w:val="26"/>
          <w:shd w:val="clear" w:color="auto" w:fill="FFFFFF"/>
        </w:rPr>
        <w:t>»</w:t>
      </w:r>
      <w:r w:rsidRPr="00D81C7D">
        <w:rPr>
          <w:rFonts w:cs="Times New Roman"/>
          <w:color w:val="222222"/>
          <w:sz w:val="26"/>
          <w:szCs w:val="26"/>
          <w:shd w:val="clear" w:color="auto" w:fill="FFFFFF"/>
        </w:rPr>
        <w:t xml:space="preserve"> Гродненского стеклозавода, «Агрокомбинат ЗАРЯ» и другие.</w:t>
      </w:r>
    </w:p>
    <w:p w:rsidR="00D418BD" w:rsidRPr="00664C0F" w:rsidRDefault="00D418BD" w:rsidP="00F33A0D">
      <w:pPr>
        <w:shd w:val="clear" w:color="auto" w:fill="FFFFFF" w:themeFill="background1"/>
        <w:suppressAutoHyphens/>
        <w:spacing w:after="0" w:line="240" w:lineRule="auto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pacing w:val="-8"/>
          <w:sz w:val="26"/>
          <w:szCs w:val="26"/>
        </w:rPr>
        <w:t>За 8 месяцев 2023 г. в стране обеспечен выпуск более 42,7 тыс.</w:t>
      </w:r>
      <w:r w:rsidRPr="00664C0F">
        <w:rPr>
          <w:rFonts w:eastAsia="Times New Roman" w:cs="Times New Roman"/>
          <w:i/>
          <w:sz w:val="26"/>
          <w:szCs w:val="26"/>
        </w:rPr>
        <w:t xml:space="preserve"> </w:t>
      </w:r>
      <w:r w:rsidRPr="00664C0F">
        <w:rPr>
          <w:rFonts w:eastAsia="Times New Roman" w:cs="Times New Roman"/>
          <w:b/>
          <w:i/>
          <w:spacing w:val="-8"/>
          <w:sz w:val="26"/>
          <w:szCs w:val="26"/>
        </w:rPr>
        <w:t>легковых автомобилей</w:t>
      </w:r>
      <w:r w:rsidRPr="00664C0F">
        <w:rPr>
          <w:rFonts w:eastAsia="Times New Roman" w:cs="Times New Roman"/>
          <w:i/>
          <w:spacing w:val="-8"/>
          <w:sz w:val="26"/>
          <w:szCs w:val="26"/>
        </w:rPr>
        <w:t xml:space="preserve"> (рост в 3,6 раза к аналогичному периоду 2022 года).</w:t>
      </w:r>
      <w:r w:rsidRPr="00664C0F">
        <w:rPr>
          <w:rFonts w:eastAsia="Times New Roman" w:cs="Times New Roman"/>
          <w:i/>
          <w:sz w:val="26"/>
          <w:szCs w:val="26"/>
        </w:rPr>
        <w:t xml:space="preserve"> В текущем году существенно нарастили производство </w:t>
      </w:r>
      <w:r w:rsidRPr="00664C0F">
        <w:rPr>
          <w:rFonts w:eastAsia="Times New Roman" w:cs="Times New Roman"/>
          <w:b/>
          <w:i/>
          <w:sz w:val="26"/>
          <w:szCs w:val="26"/>
        </w:rPr>
        <w:t>телевизоров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в 2,3 раза, </w:t>
      </w:r>
      <w:r w:rsidRPr="00664C0F">
        <w:rPr>
          <w:rFonts w:eastAsia="Times New Roman" w:cs="Times New Roman"/>
          <w:b/>
          <w:i/>
          <w:sz w:val="26"/>
          <w:szCs w:val="26"/>
        </w:rPr>
        <w:t>оптических приборов и аппаратов</w:t>
      </w:r>
      <w:r w:rsidRPr="00664C0F">
        <w:rPr>
          <w:rFonts w:eastAsia="Times New Roman" w:cs="Times New Roman"/>
          <w:i/>
          <w:sz w:val="26"/>
          <w:szCs w:val="26"/>
        </w:rPr>
        <w:t xml:space="preserve"> – 2,2 раза.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</w:rPr>
      </w:pPr>
      <w:r w:rsidRPr="00664C0F">
        <w:rPr>
          <w:rFonts w:eastAsia="Times New Roman" w:cs="Times New Roman"/>
          <w:i/>
          <w:sz w:val="26"/>
          <w:szCs w:val="26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:rsidR="00D418BD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Чистая прибыль в организациях промышленности за 7 месяцев</w:t>
      </w:r>
      <w:r w:rsidR="00F33A0D" w:rsidRPr="00F33A0D">
        <w:rPr>
          <w:rFonts w:eastAsia="Times New Roman" w:cs="Times New Roman"/>
          <w:sz w:val="26"/>
          <w:szCs w:val="26"/>
        </w:rPr>
        <w:t xml:space="preserve"> </w:t>
      </w:r>
      <w:r w:rsidRPr="00D81C7D">
        <w:rPr>
          <w:rFonts w:eastAsia="Times New Roman" w:cs="Times New Roman"/>
          <w:sz w:val="26"/>
          <w:szCs w:val="26"/>
        </w:rPr>
        <w:t>2023 г. превысила 5 млрд рублей. Вклад нашей области в данный показатель составляет 181 млн рублей.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Динамично развивается </w:t>
      </w:r>
      <w:r w:rsidRPr="00664C0F">
        <w:rPr>
          <w:rFonts w:eastAsia="Times New Roman" w:cs="Times New Roman"/>
          <w:b/>
          <w:sz w:val="26"/>
          <w:szCs w:val="26"/>
        </w:rPr>
        <w:t>строительная отрасль</w:t>
      </w:r>
      <w:r w:rsidRPr="00664C0F">
        <w:rPr>
          <w:rFonts w:eastAsia="Times New Roman" w:cs="Times New Roman"/>
          <w:sz w:val="26"/>
          <w:szCs w:val="26"/>
        </w:rPr>
        <w:t>. За 8 месяцев т.г. обеспечен рост валовой добавленной стоимости на 8,7%. Объем подрядных работ увеличился на 12,1%. Строительной отраслью Могилевской области за 9 месяцев текущего года обеспечен рост валовой добавленной стоимости на 18,9% к соответствующему периоду 2022 года, объем подрядных работ увеличился на 22,5%.</w:t>
      </w:r>
    </w:p>
    <w:p w:rsidR="00D418BD" w:rsidRPr="00664C0F" w:rsidRDefault="00D418BD" w:rsidP="00F33A0D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Положительные тенденции отмечаются на внутреннем </w:t>
      </w:r>
      <w:r w:rsidRPr="00664C0F">
        <w:rPr>
          <w:rFonts w:eastAsia="Times New Roman" w:cs="Times New Roman"/>
          <w:b/>
          <w:sz w:val="26"/>
          <w:szCs w:val="26"/>
        </w:rPr>
        <w:t>потребительском рынке</w:t>
      </w:r>
      <w:r w:rsidRPr="00664C0F">
        <w:rPr>
          <w:rFonts w:eastAsia="Times New Roman" w:cs="Times New Roman"/>
          <w:sz w:val="26"/>
          <w:szCs w:val="26"/>
        </w:rPr>
        <w:t>. Розничный товарооборот за январь–сентябрь 2023 г. вырос на 6,7%. Данный показатель нашего региона составляет 5,0%.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cs="Times New Roman"/>
          <w:bCs/>
          <w:spacing w:val="-4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Положительные тенденции развития национальной экономики обеспечены, в том числе за счет в</w:t>
      </w:r>
      <w:r w:rsidRPr="00664C0F">
        <w:rPr>
          <w:rFonts w:cs="Times New Roman"/>
          <w:bCs/>
          <w:spacing w:val="-4"/>
          <w:sz w:val="26"/>
          <w:szCs w:val="26"/>
        </w:rPr>
        <w:t>недрения высоких технологий.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Примеры внедрения </w:t>
      </w:r>
      <w:r w:rsidRPr="00664C0F">
        <w:rPr>
          <w:rFonts w:cs="Times New Roman"/>
          <w:b/>
          <w:bCs/>
          <w:sz w:val="26"/>
          <w:szCs w:val="26"/>
        </w:rPr>
        <w:t>перспективных технологий и развития высокотехнологичных, экспортно-ориентированных и импортозамещающих производств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машиностроении:</w:t>
      </w:r>
    </w:p>
    <w:p w:rsidR="00D418BD" w:rsidRPr="00664C0F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:rsidR="00D418BD" w:rsidRPr="00664C0F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проведение в </w:t>
      </w:r>
      <w:r w:rsidRPr="00664C0F">
        <w:rPr>
          <w:rFonts w:cs="Times New Roman"/>
          <w:bCs/>
          <w:sz w:val="26"/>
          <w:szCs w:val="26"/>
          <w:lang w:val="en-US"/>
        </w:rPr>
        <w:t>I</w:t>
      </w:r>
      <w:r w:rsidRPr="00664C0F">
        <w:rPr>
          <w:rFonts w:cs="Times New Roman"/>
          <w:bCs/>
          <w:sz w:val="26"/>
          <w:szCs w:val="26"/>
        </w:rPr>
        <w:t xml:space="preserve"> полугодии 2023 г. предварительных испытаний </w:t>
      </w:r>
      <w:r w:rsidRPr="00664C0F">
        <w:rPr>
          <w:rFonts w:cs="Times New Roman"/>
          <w:bCs/>
          <w:spacing w:val="-6"/>
          <w:sz w:val="26"/>
          <w:szCs w:val="26"/>
        </w:rPr>
        <w:t>опытного образца электробуса для перевозки пассажиров в аэропортах</w:t>
      </w:r>
      <w:r w:rsidRPr="00664C0F">
        <w:rPr>
          <w:rFonts w:cs="Times New Roman"/>
          <w:bCs/>
          <w:sz w:val="26"/>
          <w:szCs w:val="26"/>
        </w:rPr>
        <w:t xml:space="preserve"> с компонентами силовой установки отечественного производства;</w:t>
      </w:r>
    </w:p>
    <w:p w:rsidR="00D418BD" w:rsidRPr="00664C0F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освоение производства новейшего туристического лайнера </w:t>
      </w:r>
      <w:r w:rsidRPr="00664C0F">
        <w:rPr>
          <w:rFonts w:cs="Times New Roman"/>
          <w:bCs/>
          <w:i/>
          <w:sz w:val="26"/>
          <w:szCs w:val="26"/>
        </w:rPr>
        <w:t xml:space="preserve">(автобуса МАЗ) </w:t>
      </w:r>
      <w:r w:rsidRPr="00664C0F">
        <w:rPr>
          <w:rFonts w:cs="Times New Roman"/>
          <w:bCs/>
          <w:sz w:val="26"/>
          <w:szCs w:val="26"/>
        </w:rPr>
        <w:t xml:space="preserve">с улучшенными потребительскими характеристиками </w:t>
      </w:r>
      <w:r w:rsidRPr="00664C0F">
        <w:rPr>
          <w:rFonts w:cs="Times New Roman"/>
          <w:bCs/>
          <w:i/>
          <w:sz w:val="26"/>
          <w:szCs w:val="26"/>
        </w:rPr>
        <w:t>(впервые продемонстрирован 10 июля 2023 г. в г.Екатеринбург на выставке «Иннопром–2023»)</w:t>
      </w:r>
      <w:r w:rsidRPr="00664C0F">
        <w:rPr>
          <w:rFonts w:cs="Times New Roman"/>
          <w:bCs/>
          <w:sz w:val="26"/>
          <w:szCs w:val="26"/>
        </w:rPr>
        <w:t>;</w:t>
      </w:r>
    </w:p>
    <w:p w:rsidR="00D418BD" w:rsidRPr="00664C0F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реализация инновационного проекта «Создание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химическом производстве:</w:t>
      </w:r>
    </w:p>
    <w:p w:rsidR="00D418BD" w:rsidRPr="00664C0F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проведение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 1 220 тыс. т в год и создать предпосылки для переработки фосфорсодержащего сырья различного качества;</w:t>
      </w:r>
    </w:p>
    <w:p w:rsidR="00D418BD" w:rsidRPr="00664C0F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введение в эксплуатацию нового азотного комплекса по производству аммиака и карбамида в ОАО «Гродно Азот» и др.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В производстве строительных материалов:</w:t>
      </w:r>
    </w:p>
    <w:p w:rsidR="00D418BD" w:rsidRPr="00664C0F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>реализован инновационный проект по производству технологий, снижающих усадку готовых изделий» на ОАО «Керамин»</w:t>
      </w:r>
      <w:r w:rsidRPr="00664C0F">
        <w:rPr>
          <w:rFonts w:cs="Times New Roman"/>
          <w:bCs/>
          <w:sz w:val="26"/>
          <w:szCs w:val="26"/>
        </w:rPr>
        <w:t>;</w:t>
      </w:r>
    </w:p>
    <w:p w:rsidR="00D418BD" w:rsidRPr="00664C0F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664C0F">
        <w:rPr>
          <w:rFonts w:cs="Times New Roman"/>
          <w:bCs/>
          <w:i/>
          <w:sz w:val="26"/>
          <w:szCs w:val="26"/>
        </w:rPr>
        <w:t xml:space="preserve">(способствовало росту производственных мощностей завода на 65%) </w:t>
      </w:r>
      <w:r w:rsidRPr="00664C0F">
        <w:rPr>
          <w:rFonts w:cs="Times New Roman"/>
          <w:bCs/>
          <w:sz w:val="26"/>
          <w:szCs w:val="26"/>
        </w:rPr>
        <w:t>и др.</w:t>
      </w:r>
    </w:p>
    <w:p w:rsidR="00D418BD" w:rsidRPr="00D81C7D" w:rsidRDefault="00D418BD" w:rsidP="00F33A0D">
      <w:pPr>
        <w:shd w:val="clear" w:color="auto" w:fill="FFFFFF" w:themeFill="background1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D81C7D">
        <w:rPr>
          <w:bCs/>
          <w:sz w:val="26"/>
          <w:szCs w:val="26"/>
        </w:rPr>
        <w:t>Примерами развития импортозамещающих и экспортоориентированных производств в Могилевской области являются:</w:t>
      </w:r>
    </w:p>
    <w:p w:rsidR="00D418BD" w:rsidRPr="00D81C7D" w:rsidRDefault="00D418BD" w:rsidP="00F33A0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Крупнейшим производителем средств личной гигиены для взрослых и детей в Республике Беларусь ООО «БелЭмса» для удовлетворения спроса определенной категории граждан в санитарно-медицинской продукции одним из первых в республике освоило в 2021 году производство одноразовых подгузников для взрослых, в 2022 году введены мощности по производству новых видов изделий гигиенического назначения для детей, не производимых в республике – подгузников-трусиков. </w:t>
      </w:r>
    </w:p>
    <w:p w:rsidR="00D418BD" w:rsidRPr="00D81C7D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 xml:space="preserve">В сфере здравоохранения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ООО «МИЗ МЕДБЕЛРОС»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в 2022 году в рамках реализации инвестиционного проекта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«Производство двухсторонних игл для вакуумных пробирок»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введены</w:t>
      </w:r>
      <w:r w:rsidRPr="00D81C7D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>мощности по выпуску системы забора крови в медицинских лабораториях (</w:t>
      </w:r>
      <w:r w:rsidRPr="00D81C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вакуумная пробирка, двухсторонняя игла и иглодержатель</w:t>
      </w:r>
      <w:r w:rsidRPr="00D81C7D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ранее полностью импортируемых в республику. </w:t>
      </w:r>
    </w:p>
    <w:p w:rsidR="00D418BD" w:rsidRPr="00D81C7D" w:rsidRDefault="00D418BD" w:rsidP="00F33A0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«Управляющая компания холдинга «Бобруйскагромаш» в 2022 году освоено производство инновационной импортозамещающей разработки – режущего бруса, конструкция которого может быть унифицирована с моделями режущих брусьев, находящихся на рынке роторных косилок, в том числе и зарубежного производства.</w:t>
      </w:r>
    </w:p>
    <w:p w:rsidR="00D418BD" w:rsidRPr="00D81C7D" w:rsidRDefault="00D418BD" w:rsidP="00F33A0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 «Бобруйский завод тракторных деталей и агрегатов» в 2022 году проведена модернизация линии по производству колесных дисков тракторной техники с размерами шириной от 4,5" до 27" и диаметром от 15" до 46" дюймов.</w:t>
      </w:r>
    </w:p>
    <w:p w:rsidR="00D418BD" w:rsidRPr="00D81C7D" w:rsidRDefault="00D418BD" w:rsidP="00F33A0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К абсолютному импортозамещению относится реализация крупномасштабного инвестиционного проекта «Создание предприятия по производству технического углерода на территории СЭЗ «Могилев» и железнодорожного подъезда к нему»</w:t>
      </w:r>
      <w:r w:rsidRPr="00D81C7D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>(ИООО «Омск Карбон Могилев»). На текущий момент введены в эксплуатацию два технологических потока по производству технического углерода суммарной мощностью 80 тыс. тонн продукции. Начат выпуск технического углерода различных марок. В дальнейшем планируется наращивание производственных мощностей.</w:t>
      </w:r>
    </w:p>
    <w:p w:rsidR="00D418BD" w:rsidRPr="00D81C7D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УЧНПП «Технолит» реализуется инвестиционный проект «Организация производства комплектующих для нефтехимического, газотранспортного, льноперерабатывающего оборудования и предприятий точной механики» (сроки реализации: 2022-2024 гг.). Построены и введены в эксплуатацию новые производственные цеха. В рамках проекта произведено и отгружено новой импортозамещающей продукции на сумму порядка 1,5 млн. рублей.</w:t>
      </w:r>
    </w:p>
    <w:p w:rsidR="00D418BD" w:rsidRPr="00D81C7D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В завершающей стадии находится проект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sz w:val="26"/>
          <w:szCs w:val="26"/>
          <w:lang w:eastAsia="ru-RU"/>
        </w:rPr>
        <w:t xml:space="preserve">ОАО «Ольса» по созданию современного высокотехнологичного производства мебели на металлическом каркасе с элементами цифровой фабрики.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Будут освоены новые виды импортозамещающей продукции виды продукции: каталка медицинская, качалка-лежак, качалка-кресло, лежаки, кресло</w:t>
      </w:r>
      <w:r w:rsidRPr="00D81C7D">
        <w:rPr>
          <w:rFonts w:eastAsia="Times New Roman" w:cs="Times New Roman"/>
          <w:i/>
          <w:iCs/>
          <w:sz w:val="26"/>
          <w:szCs w:val="26"/>
          <w:lang w:eastAsia="ru-RU"/>
        </w:rPr>
        <w:t xml:space="preserve"> </w:t>
      </w:r>
      <w:r w:rsidRPr="00D81C7D">
        <w:rPr>
          <w:rFonts w:eastAsia="Times New Roman" w:cs="Times New Roman"/>
          <w:iCs/>
          <w:sz w:val="26"/>
          <w:szCs w:val="26"/>
          <w:lang w:eastAsia="ru-RU"/>
        </w:rPr>
        <w:t>подвесное, опора для подвесных кресел)</w:t>
      </w:r>
      <w:r w:rsidRPr="00D81C7D">
        <w:rPr>
          <w:rFonts w:eastAsia="Times New Roman" w:cs="Times New Roman"/>
          <w:sz w:val="26"/>
          <w:szCs w:val="26"/>
          <w:lang w:eastAsia="ru-RU"/>
        </w:rPr>
        <w:t>.</w:t>
      </w:r>
    </w:p>
    <w:p w:rsidR="00D418BD" w:rsidRPr="00D81C7D" w:rsidRDefault="00D418BD" w:rsidP="00F33A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1C7D">
        <w:rPr>
          <w:rFonts w:eastAsia="Times New Roman" w:cs="Times New Roman"/>
          <w:sz w:val="26"/>
          <w:szCs w:val="26"/>
          <w:lang w:eastAsia="ru-RU"/>
        </w:rPr>
        <w:t>ОАО «Могилевлифтмаш» до конца года планирует завершить проект по созданию высокотехнологичного производства тяговых двигателей для ОАО «Белкоммунмаш» и двигателей специального исполнения для оборудования нефтехимических, газовых и рудных комплексов.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 из предпосылок экономического роста – </w:t>
      </w:r>
      <w:r w:rsidRPr="00664C0F">
        <w:rPr>
          <w:rFonts w:cs="Times New Roman"/>
          <w:b/>
          <w:bCs/>
          <w:sz w:val="26"/>
          <w:szCs w:val="26"/>
        </w:rPr>
        <w:t>использование потенциала местных ресурсов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:rsidR="00D418BD" w:rsidRPr="00664C0F" w:rsidRDefault="00D418BD" w:rsidP="00F33A0D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переработку костры </w:t>
      </w:r>
      <w:r w:rsidRPr="00664C0F">
        <w:rPr>
          <w:rFonts w:cs="Times New Roman"/>
          <w:bCs/>
          <w:i/>
          <w:iCs/>
          <w:sz w:val="26"/>
          <w:szCs w:val="26"/>
        </w:rPr>
        <w:t>(одревесневшие части стеблей прядильных растений)</w:t>
      </w:r>
      <w:r w:rsidRPr="00664C0F">
        <w:rPr>
          <w:rFonts w:cs="Times New Roman"/>
          <w:bCs/>
          <w:iCs/>
          <w:sz w:val="26"/>
          <w:szCs w:val="26"/>
        </w:rPr>
        <w:t xml:space="preserve"> для производства костробрикетов </w:t>
      </w:r>
      <w:r w:rsidRPr="00664C0F">
        <w:rPr>
          <w:rFonts w:cs="Times New Roman"/>
          <w:bCs/>
          <w:i/>
          <w:iCs/>
          <w:sz w:val="26"/>
          <w:szCs w:val="26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="00F33A0D" w:rsidRPr="00F33A0D">
        <w:rPr>
          <w:rFonts w:cs="Times New Roman"/>
          <w:bCs/>
          <w:i/>
          <w:iCs/>
          <w:sz w:val="26"/>
          <w:szCs w:val="26"/>
        </w:rPr>
        <w:t xml:space="preserve"> </w:t>
      </w:r>
      <w:r w:rsidRPr="00664C0F">
        <w:rPr>
          <w:rFonts w:cs="Times New Roman"/>
          <w:bCs/>
          <w:i/>
          <w:iCs/>
          <w:sz w:val="26"/>
          <w:szCs w:val="26"/>
        </w:rPr>
        <w:t>ОАО «Кореличи-Лен», ОАО «Воложинский льнокомбинат»,ОАО «Слуцкий льнозавод», ОАО «Горкилен»)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D418BD" w:rsidRPr="00664C0F" w:rsidRDefault="00D418BD" w:rsidP="00F33A0D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масла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 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;</w:t>
      </w:r>
    </w:p>
    <w:p w:rsidR="00D418BD" w:rsidRPr="00664C0F" w:rsidRDefault="00D418BD" w:rsidP="00F33A0D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cs="Times New Roman"/>
          <w:bCs/>
          <w:iCs/>
          <w:sz w:val="26"/>
          <w:szCs w:val="26"/>
        </w:rPr>
      </w:pPr>
      <w:r w:rsidRPr="00664C0F">
        <w:rPr>
          <w:rFonts w:cs="Times New Roman"/>
          <w:bCs/>
          <w:iCs/>
          <w:sz w:val="26"/>
          <w:szCs w:val="26"/>
        </w:rPr>
        <w:t xml:space="preserve">производство льняного жмыха </w:t>
      </w:r>
      <w:r w:rsidRPr="00664C0F">
        <w:rPr>
          <w:rFonts w:cs="Times New Roman"/>
          <w:bCs/>
          <w:i/>
          <w:iCs/>
          <w:sz w:val="26"/>
          <w:szCs w:val="26"/>
        </w:rPr>
        <w:t>(ОАО «Ляховичский льнозавод», ОАО «Кореличи-Лен»; ОАО «Воложинский льнокомбинат»)</w:t>
      </w:r>
      <w:r w:rsidRPr="00664C0F">
        <w:rPr>
          <w:rFonts w:cs="Times New Roman"/>
          <w:bCs/>
          <w:iCs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Костробрикеты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664C0F">
        <w:rPr>
          <w:rFonts w:cs="Times New Roman"/>
          <w:b/>
          <w:bCs/>
          <w:i/>
          <w:iCs/>
          <w:sz w:val="26"/>
          <w:szCs w:val="26"/>
        </w:rPr>
        <w:t>Льняной 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664C0F">
        <w:rPr>
          <w:rFonts w:cs="Times New Roman"/>
          <w:b/>
          <w:bCs/>
          <w:i/>
          <w:iCs/>
          <w:sz w:val="26"/>
          <w:szCs w:val="26"/>
        </w:rPr>
        <w:t>семян льна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производится масло для пищевых, лекарственных, косметических целей; </w:t>
      </w:r>
      <w:r w:rsidRPr="00664C0F">
        <w:rPr>
          <w:rFonts w:cs="Times New Roman"/>
          <w:b/>
          <w:bCs/>
          <w:i/>
          <w:iCs/>
          <w:sz w:val="26"/>
          <w:szCs w:val="26"/>
        </w:rPr>
        <w:t>жмых</w:t>
      </w:r>
      <w:r w:rsidRPr="00664C0F">
        <w:rPr>
          <w:rFonts w:cs="Times New Roman"/>
          <w:bCs/>
          <w:i/>
          <w:iCs/>
          <w:sz w:val="26"/>
          <w:szCs w:val="26"/>
        </w:rPr>
        <w:t xml:space="preserve"> используется в качестве пищевого белка и соломо-белкового корма для животных и др.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Cs/>
          <w:spacing w:val="-4"/>
          <w:sz w:val="26"/>
          <w:szCs w:val="26"/>
        </w:rPr>
      </w:pPr>
      <w:r w:rsidRPr="00664C0F">
        <w:rPr>
          <w:rFonts w:cs="Times New Roman"/>
          <w:bCs/>
          <w:iCs/>
          <w:spacing w:val="-4"/>
          <w:sz w:val="26"/>
          <w:szCs w:val="26"/>
        </w:rPr>
        <w:t>Отходы от переработки льна используются ООО «МедЛен» и</w:t>
      </w:r>
      <w:r w:rsidR="00F33A0D" w:rsidRPr="00F33A0D">
        <w:rPr>
          <w:rFonts w:cs="Times New Roman"/>
          <w:bCs/>
          <w:iCs/>
          <w:spacing w:val="-4"/>
          <w:sz w:val="26"/>
          <w:szCs w:val="26"/>
        </w:rPr>
        <w:t xml:space="preserve"> </w:t>
      </w:r>
      <w:r w:rsidRPr="00664C0F">
        <w:rPr>
          <w:rFonts w:cs="Times New Roman"/>
          <w:bCs/>
          <w:iCs/>
          <w:spacing w:val="-4"/>
          <w:sz w:val="26"/>
          <w:szCs w:val="26"/>
        </w:rPr>
        <w:t>ООО «Медватфарм» при производстве изделий санитарно-гигиенического назначения.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64C0F">
        <w:rPr>
          <w:rFonts w:cs="Times New Roman"/>
          <w:b/>
          <w:bCs/>
          <w:i/>
          <w:iCs/>
          <w:sz w:val="26"/>
          <w:szCs w:val="26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 xml:space="preserve">ООО «МедЛен» осуществляет производство пеленок и </w:t>
      </w:r>
      <w:r w:rsidRPr="00664C0F">
        <w:rPr>
          <w:rFonts w:cs="Times New Roman"/>
          <w:bCs/>
          <w:i/>
          <w:iCs/>
          <w:spacing w:val="-6"/>
          <w:sz w:val="26"/>
          <w:szCs w:val="26"/>
        </w:rPr>
        <w:t>впитывающих простыней, салфеток, ватных дисков, ватных палочек и др.;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iCs/>
          <w:sz w:val="26"/>
          <w:szCs w:val="26"/>
        </w:rPr>
      </w:pPr>
      <w:r w:rsidRPr="00664C0F">
        <w:rPr>
          <w:rFonts w:cs="Times New Roman"/>
          <w:bCs/>
          <w:i/>
          <w:iCs/>
          <w:sz w:val="26"/>
          <w:szCs w:val="26"/>
        </w:rPr>
        <w:t>ООО «Медватфарм» – медицинской ваты, стоматологических валиков, ватных шариков, бинтов, детских подгузников, ватных палочек и дисков.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стране созданы условия для </w:t>
      </w:r>
      <w:r w:rsidRPr="00664C0F">
        <w:rPr>
          <w:rFonts w:cs="Times New Roman"/>
          <w:b/>
          <w:bCs/>
          <w:sz w:val="26"/>
          <w:szCs w:val="26"/>
        </w:rPr>
        <w:t>сбалансированного развития белорусских регионов</w:t>
      </w:r>
      <w:r w:rsidRPr="00664C0F">
        <w:rPr>
          <w:rFonts w:cs="Times New Roman"/>
          <w:bCs/>
          <w:sz w:val="26"/>
          <w:szCs w:val="26"/>
        </w:rPr>
        <w:t>. Как следствие – тенденция экономического роста в областях в условиях санкционного давления.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итогам 8 месяцев 2023 г. всеми областями обеспечен рост валового регионального продукта от 100,5% в Могилевской области до 108,2% в Минской области (на которую в 2022 году пришлось основное санкционное влияние).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2023 году локомотивом роста в регионах выступила </w:t>
      </w:r>
      <w:r w:rsidRPr="00664C0F">
        <w:rPr>
          <w:rFonts w:cs="Times New Roman"/>
          <w:b/>
          <w:bCs/>
          <w:sz w:val="26"/>
          <w:szCs w:val="26"/>
        </w:rPr>
        <w:t>промышленность</w:t>
      </w:r>
      <w:r w:rsidRPr="00664C0F">
        <w:rPr>
          <w:rFonts w:cs="Times New Roman"/>
          <w:bCs/>
          <w:sz w:val="26"/>
          <w:szCs w:val="26"/>
        </w:rPr>
        <w:t xml:space="preserve"> – отмечается рост производства промышленной продукции практически во всех регионах </w:t>
      </w:r>
      <w:r w:rsidRPr="00664C0F">
        <w:rPr>
          <w:rFonts w:cs="Times New Roman"/>
          <w:bCs/>
          <w:i/>
          <w:sz w:val="26"/>
          <w:szCs w:val="26"/>
        </w:rPr>
        <w:t>(в Могилевской области фиксируется восстановительная динамика)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Регионами увеличивается инвестиционная активность </w:t>
      </w:r>
      <w:r w:rsidRPr="00664C0F">
        <w:rPr>
          <w:rFonts w:cs="Times New Roman"/>
          <w:bCs/>
          <w:i/>
          <w:sz w:val="26"/>
          <w:szCs w:val="26"/>
        </w:rPr>
        <w:t>(рост инвестиций в основной капитал составил от 103,4% в Гродненской области до 125,8% в Брестской)</w:t>
      </w:r>
      <w:r w:rsidRPr="00664C0F">
        <w:rPr>
          <w:rFonts w:cs="Times New Roman"/>
          <w:bCs/>
          <w:sz w:val="26"/>
          <w:szCs w:val="26"/>
        </w:rPr>
        <w:t>, в том числе 110,2% по Могилевской области.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Рост доходов населения обеспечивается в увязке с сокращением дифференциации регионов по уровню заработной платы.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F27BC7" w:rsidRDefault="00D418BD" w:rsidP="00F27BC7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Реальная заработная плата</w:t>
      </w:r>
      <w:r w:rsidRPr="00664C0F">
        <w:rPr>
          <w:rFonts w:cs="Times New Roman"/>
          <w:bCs/>
          <w:i/>
          <w:sz w:val="26"/>
          <w:szCs w:val="26"/>
        </w:rPr>
        <w:t xml:space="preserve"> увеличилась во всех регионах страны: от 104,4% в г.</w:t>
      </w:r>
      <w:r w:rsidR="00F27BC7" w:rsidRPr="00F27BC7">
        <w:rPr>
          <w:rFonts w:cs="Times New Roman"/>
          <w:bCs/>
          <w:i/>
          <w:sz w:val="26"/>
          <w:szCs w:val="26"/>
        </w:rPr>
        <w:t xml:space="preserve"> </w:t>
      </w:r>
      <w:bookmarkStart w:id="0" w:name="_GoBack"/>
      <w:bookmarkEnd w:id="0"/>
      <w:r w:rsidRPr="00664C0F">
        <w:rPr>
          <w:rFonts w:cs="Times New Roman"/>
          <w:bCs/>
          <w:i/>
          <w:sz w:val="26"/>
          <w:szCs w:val="26"/>
        </w:rPr>
        <w:t>Минске до 112,3% в Брестской области, в том числе 112,1% по Могилевской области.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Во всех регионах за 8 месяцев 2023 г. по сравнению с январем–августом 2022 г. снизилась численность работников, работавших с потерями рабочего времени.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Одновременно наблюдается </w:t>
      </w:r>
      <w:r w:rsidRPr="00664C0F">
        <w:rPr>
          <w:rFonts w:cs="Times New Roman"/>
          <w:b/>
          <w:bCs/>
          <w:sz w:val="26"/>
          <w:szCs w:val="26"/>
        </w:rPr>
        <w:t>улучшение деловой среды и бизнес-климата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lastRenderedPageBreak/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итогам января–августа 2023 г. разница между созданными и ликвидированными </w:t>
      </w:r>
      <w:r w:rsidRPr="00664C0F">
        <w:rPr>
          <w:rFonts w:cs="Times New Roman"/>
          <w:b/>
          <w:bCs/>
          <w:i/>
          <w:sz w:val="26"/>
          <w:szCs w:val="26"/>
        </w:rPr>
        <w:t>коммерческими организациями</w:t>
      </w:r>
      <w:r w:rsidRPr="00664C0F">
        <w:rPr>
          <w:rFonts w:cs="Times New Roman"/>
          <w:bCs/>
          <w:i/>
          <w:sz w:val="26"/>
          <w:szCs w:val="26"/>
        </w:rPr>
        <w:t xml:space="preserve"> составила «плюс» 1</w:t>
      </w:r>
      <w:r w:rsidRPr="00664C0F">
        <w:rPr>
          <w:rFonts w:cs="Times New Roman"/>
          <w:i/>
          <w:sz w:val="26"/>
          <w:szCs w:val="26"/>
        </w:rPr>
        <w:t> </w:t>
      </w:r>
      <w:r w:rsidRPr="00664C0F">
        <w:rPr>
          <w:rFonts w:cs="Times New Roman"/>
          <w:bCs/>
          <w:i/>
          <w:sz w:val="26"/>
          <w:szCs w:val="26"/>
        </w:rPr>
        <w:t>682 организации (138,9% к январю–августу 2022 г.).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Количественный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 2023 г. по сравнению с аналогичным периодом</w:t>
      </w:r>
      <w:r w:rsidRPr="00664C0F">
        <w:rPr>
          <w:rFonts w:cs="Times New Roman"/>
          <w:bCs/>
          <w:sz w:val="26"/>
          <w:szCs w:val="26"/>
        </w:rPr>
        <w:br/>
        <w:t>2022 года составил 124,6% против 108,4% у крупных организаций. При этом объем экспорта товаров МСП по Могилевской области составил 516,0 млн. долл. США. Поступления в бюджет от субъектов МСП за указанный период увеличились на 11,1%. В Могилевской области поступления в бюджет от МСП составили 501,7 млн. руб.</w:t>
      </w:r>
    </w:p>
    <w:p w:rsidR="00D418BD" w:rsidRPr="0055796E" w:rsidRDefault="00D418BD" w:rsidP="00F33A0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3. Поддержание ценовой и финансовой стабильности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Ценовая стабильность</w:t>
      </w:r>
      <w:r w:rsidRPr="00664C0F">
        <w:rPr>
          <w:rFonts w:cs="Times New Roman"/>
          <w:bCs/>
          <w:sz w:val="26"/>
          <w:szCs w:val="26"/>
        </w:rPr>
        <w:t xml:space="preserve"> означает устойчиво низкие темпы роста потребительских цен в стране.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Низкий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Высокий уровень инфляции</w:t>
      </w:r>
      <w:r w:rsidRPr="00664C0F">
        <w:rPr>
          <w:rFonts w:cs="Times New Roman"/>
          <w:bCs/>
          <w:sz w:val="26"/>
          <w:szCs w:val="26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то же время снижение цен</w:t>
      </w:r>
      <w:r w:rsidRPr="00664C0F">
        <w:rPr>
          <w:rFonts w:cs="Times New Roman"/>
          <w:b/>
          <w:bCs/>
          <w:sz w:val="26"/>
          <w:szCs w:val="26"/>
        </w:rPr>
        <w:t xml:space="preserve"> </w:t>
      </w:r>
      <w:r w:rsidRPr="00664C0F">
        <w:rPr>
          <w:rFonts w:cs="Times New Roman"/>
          <w:bCs/>
          <w:sz w:val="26"/>
          <w:szCs w:val="26"/>
        </w:rPr>
        <w:t>(</w:t>
      </w:r>
      <w:r w:rsidRPr="00664C0F">
        <w:rPr>
          <w:rFonts w:cs="Times New Roman"/>
          <w:b/>
          <w:bCs/>
          <w:sz w:val="26"/>
          <w:szCs w:val="26"/>
        </w:rPr>
        <w:t>дефляция</w:t>
      </w:r>
      <w:r w:rsidRPr="00664C0F">
        <w:rPr>
          <w:rFonts w:cs="Times New Roman"/>
          <w:bCs/>
          <w:sz w:val="26"/>
          <w:szCs w:val="26"/>
        </w:rPr>
        <w:t>) не менее опасно для национальной 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Таким образом,</w:t>
      </w:r>
      <w:r w:rsidRPr="00664C0F">
        <w:rPr>
          <w:rFonts w:cs="Times New Roman"/>
          <w:b/>
          <w:bCs/>
          <w:sz w:val="26"/>
          <w:szCs w:val="26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664C0F">
        <w:rPr>
          <w:rFonts w:cs="Times New Roman"/>
          <w:bCs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 xml:space="preserve"> выстраивать модель сбережений и потребления, содействующую росту благосостояния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664C0F">
        <w:rPr>
          <w:rFonts w:cs="Times New Roman"/>
          <w:b/>
          <w:bCs/>
          <w:i/>
          <w:sz w:val="26"/>
          <w:szCs w:val="26"/>
        </w:rPr>
        <w:t>от 1 до 5%</w:t>
      </w:r>
      <w:r w:rsidRPr="00664C0F">
        <w:rPr>
          <w:rFonts w:cs="Times New Roman"/>
          <w:bCs/>
          <w:i/>
          <w:sz w:val="26"/>
          <w:szCs w:val="26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664C0F">
        <w:rPr>
          <w:rFonts w:cs="Times New Roman"/>
          <w:b/>
          <w:bCs/>
          <w:sz w:val="26"/>
          <w:szCs w:val="26"/>
        </w:rPr>
        <w:t>4</w:t>
      </w:r>
      <w:r w:rsidRPr="00664C0F">
        <w:rPr>
          <w:rFonts w:cs="Times New Roman"/>
          <w:sz w:val="26"/>
          <w:szCs w:val="26"/>
        </w:rPr>
        <w:t>–</w:t>
      </w:r>
      <w:r w:rsidRPr="00664C0F">
        <w:rPr>
          <w:rFonts w:cs="Times New Roman"/>
          <w:b/>
          <w:bCs/>
          <w:sz w:val="26"/>
          <w:szCs w:val="26"/>
        </w:rPr>
        <w:t>6%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664C0F">
        <w:rPr>
          <w:rFonts w:cs="Times New Roman"/>
          <w:b/>
          <w:bCs/>
          <w:sz w:val="26"/>
          <w:szCs w:val="26"/>
        </w:rPr>
        <w:t>не более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5%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В результате принятых Национальным банком и Правительством мер </w:t>
      </w:r>
      <w:r w:rsidRPr="00664C0F">
        <w:rPr>
          <w:rFonts w:cs="Times New Roman"/>
          <w:bCs/>
          <w:i/>
          <w:sz w:val="26"/>
          <w:szCs w:val="26"/>
        </w:rPr>
        <w:t>(введение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 формированию справедливой цены и др.)</w:t>
      </w:r>
      <w:r w:rsidRPr="00664C0F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/>
          <w:bCs/>
          <w:sz w:val="26"/>
          <w:szCs w:val="26"/>
        </w:rPr>
        <w:t>в</w:t>
      </w:r>
      <w:r w:rsidRPr="00664C0F">
        <w:rPr>
          <w:rFonts w:cs="Times New Roman"/>
          <w:b/>
          <w:sz w:val="26"/>
          <w:szCs w:val="26"/>
        </w:rPr>
        <w:t xml:space="preserve"> Беларуси в сентябре 2023 г. был зафиксирован исторический минимум годовой инфляции </w:t>
      </w:r>
      <w:r w:rsidRPr="00664C0F">
        <w:rPr>
          <w:rFonts w:cs="Times New Roman"/>
          <w:bCs/>
          <w:sz w:val="26"/>
          <w:szCs w:val="26"/>
        </w:rPr>
        <w:t xml:space="preserve">– </w:t>
      </w:r>
      <w:r w:rsidRPr="00664C0F">
        <w:rPr>
          <w:rFonts w:cs="Times New Roman"/>
          <w:b/>
          <w:sz w:val="26"/>
          <w:szCs w:val="26"/>
        </w:rPr>
        <w:t>на уровне</w:t>
      </w:r>
      <w:r w:rsidRPr="00664C0F">
        <w:rPr>
          <w:rFonts w:cs="Times New Roman"/>
          <w:sz w:val="26"/>
          <w:szCs w:val="26"/>
        </w:rPr>
        <w:t xml:space="preserve"> </w:t>
      </w:r>
      <w:r w:rsidRPr="00664C0F">
        <w:rPr>
          <w:rFonts w:cs="Times New Roman"/>
          <w:b/>
          <w:sz w:val="26"/>
          <w:szCs w:val="26"/>
        </w:rPr>
        <w:t xml:space="preserve">2,0% </w:t>
      </w:r>
      <w:r w:rsidRPr="00664C0F">
        <w:rPr>
          <w:rFonts w:cs="Times New Roman"/>
          <w:sz w:val="26"/>
          <w:szCs w:val="26"/>
        </w:rPr>
        <w:t xml:space="preserve">(при прогнозном – 7,0–8,0% на конец года), что ниже, чем у ряда европейских государств. </w:t>
      </w:r>
    </w:p>
    <w:p w:rsidR="00D418BD" w:rsidRPr="00664C0F" w:rsidRDefault="00D418BD" w:rsidP="00F33A0D">
      <w:pPr>
        <w:suppressAutoHyphens/>
        <w:spacing w:after="0" w:line="240" w:lineRule="auto"/>
        <w:jc w:val="both"/>
        <w:rPr>
          <w:rFonts w:cs="Times New Roman"/>
          <w:b/>
          <w:i/>
          <w:sz w:val="26"/>
          <w:szCs w:val="26"/>
        </w:rPr>
      </w:pPr>
      <w:r w:rsidRPr="00664C0F">
        <w:rPr>
          <w:rFonts w:cs="Times New Roman"/>
          <w:b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cs="Times New Roman"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в странах </w:t>
      </w:r>
      <w:r w:rsidRPr="00664C0F">
        <w:rPr>
          <w:rFonts w:cs="Times New Roman"/>
          <w:b/>
          <w:i/>
          <w:sz w:val="26"/>
          <w:szCs w:val="26"/>
        </w:rPr>
        <w:t>Европы</w:t>
      </w:r>
      <w:r w:rsidRPr="00664C0F">
        <w:rPr>
          <w:rFonts w:cs="Times New Roman"/>
          <w:i/>
          <w:sz w:val="26"/>
          <w:szCs w:val="26"/>
        </w:rPr>
        <w:t xml:space="preserve"> в среднем – </w:t>
      </w:r>
      <w:r w:rsidRPr="00664C0F">
        <w:rPr>
          <w:rFonts w:cs="Times New Roman"/>
          <w:b/>
          <w:i/>
          <w:sz w:val="26"/>
          <w:szCs w:val="26"/>
        </w:rPr>
        <w:t>5,9%</w:t>
      </w:r>
      <w:r w:rsidRPr="00664C0F">
        <w:rPr>
          <w:rFonts w:cs="Times New Roman"/>
          <w:i/>
          <w:sz w:val="26"/>
          <w:szCs w:val="26"/>
        </w:rPr>
        <w:t xml:space="preserve"> (по сведениям статистической службы Европейского союза, далее – Евростат).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статистической службы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Латвии </w:t>
      </w:r>
      <w:r w:rsidRPr="00664C0F">
        <w:rPr>
          <w:rFonts w:cs="Times New Roman"/>
          <w:bCs/>
          <w:i/>
          <w:sz w:val="26"/>
          <w:szCs w:val="26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664C0F">
        <w:rPr>
          <w:rFonts w:cs="Times New Roman"/>
          <w:bCs/>
          <w:i/>
          <w:spacing w:val="-6"/>
          <w:sz w:val="26"/>
          <w:szCs w:val="26"/>
        </w:rPr>
        <w:t>2021 – 3,3%). Высокая инфляция обусловлена «вертолетными» деньгами,</w:t>
      </w:r>
      <w:r w:rsidRPr="00664C0F">
        <w:rPr>
          <w:rFonts w:cs="Times New Roman"/>
          <w:bCs/>
          <w:i/>
          <w:sz w:val="26"/>
          <w:szCs w:val="26"/>
        </w:rPr>
        <w:t xml:space="preserve"> которые длительно вливались в экономику в связи с COVID-19.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Польше </w:t>
      </w:r>
      <w:r w:rsidRPr="00664C0F">
        <w:rPr>
          <w:rFonts w:cs="Times New Roman"/>
          <w:bCs/>
          <w:i/>
          <w:sz w:val="26"/>
          <w:szCs w:val="26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664C0F">
        <w:rPr>
          <w:rFonts w:cs="Times New Roman"/>
          <w:bCs/>
          <w:i/>
          <w:sz w:val="26"/>
          <w:szCs w:val="26"/>
          <w:lang w:val="en-US"/>
        </w:rPr>
        <w:t> </w:t>
      </w:r>
      <w:r w:rsidRPr="00664C0F">
        <w:rPr>
          <w:rFonts w:cs="Times New Roman"/>
          <w:bCs/>
          <w:i/>
          <w:sz w:val="26"/>
          <w:szCs w:val="26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статистического управления </w:t>
      </w:r>
      <w:r w:rsidRPr="00664C0F">
        <w:rPr>
          <w:rFonts w:cs="Times New Roman"/>
          <w:b/>
          <w:bCs/>
          <w:i/>
          <w:sz w:val="26"/>
          <w:szCs w:val="26"/>
        </w:rPr>
        <w:t>Чехии</w:t>
      </w:r>
      <w:r w:rsidRPr="00664C0F">
        <w:rPr>
          <w:rFonts w:cs="Times New Roman"/>
          <w:bCs/>
          <w:i/>
          <w:sz w:val="26"/>
          <w:szCs w:val="26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664C0F">
        <w:rPr>
          <w:rFonts w:cs="Times New Roman"/>
          <w:bCs/>
          <w:i/>
          <w:spacing w:val="-4"/>
          <w:sz w:val="26"/>
          <w:szCs w:val="26"/>
        </w:rPr>
        <w:t>электроэнергию – на 23,1%, природный газ – на 34,5%, твердое топливо – на 22,3%</w:t>
      </w:r>
      <w:r w:rsidRPr="00664C0F">
        <w:rPr>
          <w:rFonts w:cs="Times New Roman"/>
          <w:bCs/>
          <w:i/>
          <w:sz w:val="26"/>
          <w:szCs w:val="26"/>
        </w:rPr>
        <w:t>, тепло и горячую воду – на 37,3%.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состоянию на 1 сентября 2023 г. </w:t>
      </w:r>
      <w:r w:rsidRPr="00664C0F">
        <w:rPr>
          <w:rFonts w:cs="Times New Roman"/>
          <w:i/>
          <w:sz w:val="26"/>
          <w:szCs w:val="26"/>
        </w:rPr>
        <w:t xml:space="preserve">годовой уровень инфляции составил </w:t>
      </w:r>
      <w:r w:rsidRPr="00664C0F">
        <w:rPr>
          <w:rFonts w:cs="Times New Roman"/>
          <w:bCs/>
          <w:i/>
          <w:sz w:val="26"/>
          <w:szCs w:val="26"/>
        </w:rPr>
        <w:t xml:space="preserve">в </w:t>
      </w:r>
      <w:r w:rsidRPr="00664C0F">
        <w:rPr>
          <w:rFonts w:cs="Times New Roman"/>
          <w:b/>
          <w:bCs/>
          <w:i/>
          <w:sz w:val="26"/>
          <w:szCs w:val="26"/>
        </w:rPr>
        <w:t>России</w:t>
      </w:r>
      <w:r w:rsidRPr="00664C0F">
        <w:rPr>
          <w:rFonts w:cs="Times New Roman"/>
          <w:bCs/>
          <w:i/>
          <w:sz w:val="26"/>
          <w:szCs w:val="26"/>
        </w:rPr>
        <w:t xml:space="preserve"> – 5,2%, </w:t>
      </w:r>
      <w:r w:rsidRPr="00664C0F">
        <w:rPr>
          <w:rFonts w:cs="Times New Roman"/>
          <w:b/>
          <w:bCs/>
          <w:i/>
          <w:sz w:val="26"/>
          <w:szCs w:val="26"/>
        </w:rPr>
        <w:t>Казахстане</w:t>
      </w:r>
      <w:r w:rsidRPr="00664C0F">
        <w:rPr>
          <w:rFonts w:cs="Times New Roman"/>
          <w:bCs/>
          <w:i/>
          <w:sz w:val="26"/>
          <w:szCs w:val="26"/>
        </w:rPr>
        <w:t xml:space="preserve"> – 13,1%, </w:t>
      </w:r>
      <w:r w:rsidRPr="00664C0F">
        <w:rPr>
          <w:rFonts w:cs="Times New Roman"/>
          <w:b/>
          <w:bCs/>
          <w:i/>
          <w:sz w:val="26"/>
          <w:szCs w:val="26"/>
        </w:rPr>
        <w:t>Кыргызстане</w:t>
      </w:r>
      <w:r w:rsidRPr="00664C0F">
        <w:rPr>
          <w:rFonts w:cs="Times New Roman"/>
          <w:bCs/>
          <w:i/>
          <w:sz w:val="26"/>
          <w:szCs w:val="26"/>
        </w:rPr>
        <w:t xml:space="preserve"> – 9,5%, </w:t>
      </w:r>
      <w:r w:rsidRPr="00664C0F">
        <w:rPr>
          <w:rFonts w:cs="Times New Roman"/>
          <w:b/>
          <w:bCs/>
          <w:i/>
          <w:sz w:val="26"/>
          <w:szCs w:val="26"/>
        </w:rPr>
        <w:t>Таджикистане</w:t>
      </w:r>
      <w:r w:rsidRPr="00664C0F">
        <w:rPr>
          <w:rFonts w:cs="Times New Roman"/>
          <w:bCs/>
          <w:i/>
          <w:sz w:val="26"/>
          <w:szCs w:val="26"/>
        </w:rPr>
        <w:t xml:space="preserve"> – 4,2%.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Необходимыми условиями обеспечения низкого уровня инфляции в стране выступают </w:t>
      </w:r>
      <w:r w:rsidRPr="00664C0F">
        <w:rPr>
          <w:rFonts w:cs="Times New Roman"/>
          <w:b/>
          <w:bCs/>
          <w:sz w:val="26"/>
          <w:szCs w:val="26"/>
        </w:rPr>
        <w:t>обеспечение финансовой стабильности</w:t>
      </w:r>
      <w:r w:rsidRPr="00664C0F">
        <w:rPr>
          <w:rFonts w:cs="Times New Roman"/>
          <w:bCs/>
          <w:sz w:val="26"/>
          <w:szCs w:val="26"/>
        </w:rPr>
        <w:t xml:space="preserve"> и </w:t>
      </w:r>
      <w:r w:rsidRPr="00664C0F">
        <w:rPr>
          <w:rFonts w:cs="Times New Roman"/>
          <w:b/>
          <w:bCs/>
          <w:sz w:val="26"/>
          <w:szCs w:val="26"/>
        </w:rPr>
        <w:t>минимизация последствий внешнего давления</w:t>
      </w:r>
      <w:r w:rsidRPr="00664C0F">
        <w:rPr>
          <w:rFonts w:cs="Times New Roman"/>
          <w:bCs/>
          <w:sz w:val="26"/>
          <w:szCs w:val="26"/>
        </w:rPr>
        <w:t xml:space="preserve">. В Республике Беларусь сохранена устойчивая работа страхового сектора, сегмента лизинговых организаций и иных финансовых посредников. Обеспечена непрерывность функционирования всех платежных систем </w:t>
      </w:r>
      <w:r w:rsidRPr="00664C0F">
        <w:rPr>
          <w:rFonts w:cs="Times New Roman"/>
          <w:bCs/>
          <w:i/>
          <w:iCs/>
          <w:sz w:val="26"/>
          <w:szCs w:val="26"/>
        </w:rPr>
        <w:t>(в том числе розничных)</w:t>
      </w:r>
      <w:r w:rsidRPr="00664C0F">
        <w:rPr>
          <w:rFonts w:cs="Times New Roman"/>
          <w:bCs/>
          <w:sz w:val="26"/>
          <w:szCs w:val="26"/>
        </w:rPr>
        <w:t xml:space="preserve">. Усовершенствованная платежная инфраструктура позволила поддержать международные расчеты субъектов хозяйствования и физических лиц. </w:t>
      </w:r>
    </w:p>
    <w:p w:rsidR="00D418BD" w:rsidRPr="0055796E" w:rsidRDefault="00D418BD" w:rsidP="00F33A0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4. Обеспечение энергетической безопасности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За последние 10 лет в нашей 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664C0F">
        <w:rPr>
          <w:rFonts w:cs="Times New Roman"/>
          <w:bCs/>
          <w:spacing w:val="-4"/>
          <w:sz w:val="26"/>
          <w:szCs w:val="26"/>
        </w:rPr>
        <w:t xml:space="preserve">Введен в строй первый блок Белорусской атомной электростанции (далее </w:t>
      </w:r>
      <w:r w:rsidRPr="00664C0F">
        <w:rPr>
          <w:rFonts w:cs="Times New Roman"/>
          <w:bCs/>
          <w:sz w:val="26"/>
          <w:szCs w:val="26"/>
        </w:rPr>
        <w:t xml:space="preserve">– БелАЭС), запущены энергоисточники на местных видах топлива </w:t>
      </w:r>
      <w:r w:rsidRPr="00664C0F">
        <w:rPr>
          <w:rFonts w:cs="Times New Roman"/>
          <w:bCs/>
          <w:i/>
          <w:sz w:val="26"/>
          <w:szCs w:val="26"/>
        </w:rPr>
        <w:t>(торфяное и древесное топливо, биогаз, возобновляемая энергия воздушных и водных потоков и др.)</w:t>
      </w:r>
      <w:r w:rsidRPr="00664C0F">
        <w:rPr>
          <w:rFonts w:cs="Times New Roman"/>
          <w:bCs/>
          <w:sz w:val="26"/>
          <w:szCs w:val="26"/>
        </w:rPr>
        <w:t xml:space="preserve">, созданы </w:t>
      </w:r>
      <w:r w:rsidRPr="00664C0F">
        <w:rPr>
          <w:rFonts w:cs="Times New Roman"/>
          <w:bCs/>
          <w:sz w:val="26"/>
          <w:szCs w:val="26"/>
        </w:rPr>
        <w:lastRenderedPageBreak/>
        <w:t xml:space="preserve">современные ветропарки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 в 1,2 раза.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Беларусь полностью отказалась от импорта электроэнергии</w:t>
      </w:r>
      <w:r w:rsidRPr="00664C0F">
        <w:rPr>
          <w:rFonts w:cs="Times New Roman"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С момента пуска энергоблока № 1 БелАЭС с 03.11.2020 по 30.09.2023 выработка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>Глава государства А.Г.Лукашенко поставил задачу по итогам 2025 года достигнуть доли природного газа в производстве тепловой и электрической энергии не более 65%</w:t>
      </w:r>
      <w:r w:rsidRPr="00664C0F">
        <w:rPr>
          <w:rFonts w:cs="Times New Roman"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По данным Министерства энергетики Республики Беларусь, по сравнению с 2021 годом </w:t>
      </w:r>
      <w:r w:rsidRPr="00664C0F">
        <w:rPr>
          <w:rFonts w:cs="Times New Roman"/>
          <w:b/>
          <w:bCs/>
          <w:i/>
          <w:sz w:val="26"/>
          <w:szCs w:val="26"/>
        </w:rPr>
        <w:t xml:space="preserve">импорт энергоносителей в 2022 году </w:t>
      </w:r>
      <w:r w:rsidRPr="00664C0F">
        <w:rPr>
          <w:rFonts w:cs="Times New Roman"/>
          <w:b/>
          <w:bCs/>
          <w:i/>
          <w:spacing w:val="-4"/>
          <w:sz w:val="26"/>
          <w:szCs w:val="26"/>
        </w:rPr>
        <w:t>значительно сократился</w:t>
      </w:r>
      <w:r w:rsidRPr="00664C0F">
        <w:rPr>
          <w:rFonts w:cs="Times New Roman"/>
          <w:bCs/>
          <w:i/>
          <w:spacing w:val="-4"/>
          <w:sz w:val="26"/>
          <w:szCs w:val="26"/>
        </w:rPr>
        <w:t>: по электроэнергии – почти в 15 раз, нефти –</w:t>
      </w:r>
      <w:r w:rsidRPr="00664C0F">
        <w:rPr>
          <w:rFonts w:cs="Times New Roman"/>
          <w:bCs/>
          <w:i/>
          <w:sz w:val="26"/>
          <w:szCs w:val="26"/>
        </w:rPr>
        <w:t xml:space="preserve"> на 39%, природному газу – на 5,3%, углю – на 54%.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Принимаются меры по увеличению объемов реализации </w:t>
      </w:r>
      <w:r w:rsidRPr="00664C0F">
        <w:rPr>
          <w:rFonts w:cs="Times New Roman"/>
          <w:b/>
          <w:bCs/>
          <w:sz w:val="26"/>
          <w:szCs w:val="26"/>
        </w:rPr>
        <w:t>торфяного топлива</w:t>
      </w:r>
      <w:r w:rsidRPr="00664C0F">
        <w:rPr>
          <w:rFonts w:cs="Times New Roman"/>
          <w:bCs/>
          <w:sz w:val="26"/>
          <w:szCs w:val="26"/>
        </w:rPr>
        <w:t xml:space="preserve"> промышленным предприятиям страны, которое является наиболее доступным и конкурентоспособным.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664C0F">
        <w:rPr>
          <w:rFonts w:cs="Times New Roman"/>
          <w:b/>
          <w:bCs/>
          <w:i/>
          <w:sz w:val="26"/>
          <w:szCs w:val="26"/>
        </w:rPr>
        <w:t>Использование торфа позволяет ежегодно замещать до 450 млн куб. м природного газа</w:t>
      </w:r>
      <w:r w:rsidRPr="00664C0F">
        <w:rPr>
          <w:rFonts w:cs="Times New Roman"/>
          <w:i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664C0F">
        <w:rPr>
          <w:rFonts w:cs="Times New Roman"/>
          <w:b/>
          <w:bCs/>
          <w:i/>
          <w:sz w:val="26"/>
          <w:szCs w:val="26"/>
        </w:rPr>
        <w:t>достаточно для использования в экономике на ближайшие 100 лет</w:t>
      </w:r>
      <w:r w:rsidRPr="00664C0F">
        <w:rPr>
          <w:rFonts w:cs="Times New Roman"/>
          <w:i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Объектами белорусской энергосистемы, использующими </w:t>
      </w:r>
      <w:r w:rsidRPr="00664C0F">
        <w:rPr>
          <w:rFonts w:cs="Times New Roman"/>
          <w:b/>
          <w:bCs/>
          <w:sz w:val="26"/>
          <w:szCs w:val="26"/>
        </w:rPr>
        <w:t>энергию ветра и воды</w:t>
      </w:r>
      <w:r w:rsidRPr="00664C0F">
        <w:rPr>
          <w:rFonts w:cs="Times New Roman"/>
          <w:bCs/>
          <w:sz w:val="26"/>
          <w:szCs w:val="26"/>
        </w:rPr>
        <w:t xml:space="preserve">, в 2022 году выработано 361 млн кВт ч, что выше уровня 2015 года на 269 млн кВт ч </w:t>
      </w:r>
      <w:r w:rsidRPr="00664C0F">
        <w:rPr>
          <w:rFonts w:cs="Times New Roman"/>
          <w:bCs/>
          <w:i/>
          <w:sz w:val="26"/>
          <w:szCs w:val="26"/>
        </w:rPr>
        <w:t xml:space="preserve">(рост к 2015 году составил </w:t>
      </w:r>
      <w:r w:rsidRPr="00664C0F">
        <w:rPr>
          <w:rFonts w:cs="Times New Roman"/>
          <w:b/>
          <w:bCs/>
          <w:i/>
          <w:sz w:val="26"/>
          <w:szCs w:val="26"/>
        </w:rPr>
        <w:t>392%</w:t>
      </w:r>
      <w:r w:rsidRPr="00664C0F">
        <w:rPr>
          <w:rFonts w:cs="Times New Roman"/>
          <w:bCs/>
          <w:i/>
          <w:sz w:val="26"/>
          <w:szCs w:val="26"/>
        </w:rPr>
        <w:t>)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pacing w:val="-14"/>
          <w:sz w:val="26"/>
          <w:szCs w:val="26"/>
        </w:rPr>
        <w:t xml:space="preserve">В белорусской энергосистеме эксплуатируется </w:t>
      </w:r>
      <w:r w:rsidRPr="00664C0F">
        <w:rPr>
          <w:rFonts w:cs="Times New Roman"/>
          <w:b/>
          <w:bCs/>
          <w:i/>
          <w:spacing w:val="-14"/>
          <w:sz w:val="26"/>
          <w:szCs w:val="26"/>
        </w:rPr>
        <w:t>24</w:t>
      </w:r>
      <w:r w:rsidRPr="00664C0F">
        <w:rPr>
          <w:rFonts w:cs="Times New Roman"/>
          <w:bCs/>
          <w:i/>
          <w:spacing w:val="-14"/>
          <w:sz w:val="26"/>
          <w:szCs w:val="26"/>
        </w:rPr>
        <w:t xml:space="preserve"> гидроэлектростанции суммарной установленной мощностью 88,</w:t>
      </w:r>
      <w:r w:rsidRPr="00664C0F">
        <w:rPr>
          <w:rFonts w:cs="Times New Roman"/>
          <w:bCs/>
          <w:i/>
          <w:sz w:val="26"/>
          <w:szCs w:val="26"/>
        </w:rPr>
        <w:t>11 МВт. Из них самые мощные: Витебская ГЭС (40,0 МВт), Полоцкая ГЭС (21,66 МВт) на р.Западная Двина, Гродненская ГЭС (17 МВт) на р.Неман.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Успешно эксплуатируется Новогрудская ветроэлектрическая станция в районе н.п.Грабники суммарной установленной мощностью 9,0 МВт.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данным Евростата, во </w:t>
      </w:r>
      <w:r w:rsidRPr="00664C0F">
        <w:rPr>
          <w:rFonts w:cs="Times New Roman"/>
          <w:bCs/>
          <w:sz w:val="26"/>
          <w:szCs w:val="26"/>
          <w:lang w:val="en-US"/>
        </w:rPr>
        <w:t>II</w:t>
      </w:r>
      <w:r w:rsidRPr="00664C0F">
        <w:rPr>
          <w:rFonts w:cs="Times New Roman"/>
          <w:bCs/>
          <w:sz w:val="26"/>
          <w:szCs w:val="26"/>
        </w:rPr>
        <w:t xml:space="preserve"> квартале 2023 г.</w:t>
      </w:r>
      <w:r w:rsidRPr="00664C0F">
        <w:rPr>
          <w:rFonts w:cs="Times New Roman"/>
          <w:b/>
          <w:bCs/>
          <w:sz w:val="26"/>
          <w:szCs w:val="26"/>
        </w:rPr>
        <w:t xml:space="preserve"> цена </w:t>
      </w:r>
      <w:r w:rsidRPr="00664C0F">
        <w:rPr>
          <w:rFonts w:cs="Times New Roman"/>
          <w:bCs/>
          <w:sz w:val="26"/>
          <w:szCs w:val="26"/>
        </w:rPr>
        <w:t>импортируемого</w:t>
      </w:r>
      <w:r w:rsidRPr="00664C0F">
        <w:rPr>
          <w:rFonts w:cs="Times New Roman"/>
          <w:b/>
          <w:bCs/>
          <w:sz w:val="26"/>
          <w:szCs w:val="26"/>
        </w:rPr>
        <w:t xml:space="preserve"> газа из России в Европу в 4,2 раза превысила стоимость </w:t>
      </w:r>
      <w:r w:rsidRPr="00664C0F">
        <w:rPr>
          <w:rFonts w:cs="Times New Roman"/>
          <w:bCs/>
          <w:sz w:val="26"/>
          <w:szCs w:val="26"/>
        </w:rPr>
        <w:t xml:space="preserve">российского газа, </w:t>
      </w:r>
      <w:r w:rsidRPr="00664C0F">
        <w:rPr>
          <w:rFonts w:cs="Times New Roman"/>
          <w:b/>
          <w:bCs/>
          <w:sz w:val="26"/>
          <w:szCs w:val="26"/>
        </w:rPr>
        <w:t>импортируемого Беларусью</w:t>
      </w:r>
      <w:r w:rsidRPr="00664C0F">
        <w:rPr>
          <w:rFonts w:cs="Times New Roman"/>
          <w:bCs/>
          <w:sz w:val="26"/>
          <w:szCs w:val="26"/>
        </w:rPr>
        <w:t xml:space="preserve">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По прогнозам аналитиков, </w:t>
      </w:r>
      <w:r w:rsidRPr="00664C0F">
        <w:rPr>
          <w:rFonts w:cs="Times New Roman"/>
          <w:b/>
          <w:bCs/>
          <w:sz w:val="26"/>
          <w:szCs w:val="26"/>
        </w:rPr>
        <w:t xml:space="preserve">в 2024 году средняя цена </w:t>
      </w:r>
      <w:r w:rsidRPr="00664C0F">
        <w:rPr>
          <w:rFonts w:cs="Times New Roman"/>
          <w:b/>
          <w:bCs/>
          <w:spacing w:val="-6"/>
          <w:sz w:val="26"/>
          <w:szCs w:val="26"/>
        </w:rPr>
        <w:t>российского газа для Европы составит 481,7 долл. США за 1 тыс. куб. м</w:t>
      </w:r>
      <w:r w:rsidRPr="00664C0F">
        <w:rPr>
          <w:rFonts w:cs="Times New Roman"/>
          <w:bCs/>
          <w:sz w:val="26"/>
          <w:szCs w:val="26"/>
        </w:rPr>
        <w:t>.</w:t>
      </w:r>
    </w:p>
    <w:p w:rsidR="00D418BD" w:rsidRPr="0055796E" w:rsidRDefault="00D418BD" w:rsidP="00F33A0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 xml:space="preserve">5. Обеспечение продовольственной безопасности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Согласно докладу Продовольственной и сельскохозяйственной организации Объединенных Наций, в 2022 году с проблемой голода столкнулись около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735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D418BD" w:rsidRPr="00664C0F" w:rsidRDefault="00D418BD" w:rsidP="00F33A0D">
      <w:pPr>
        <w:spacing w:after="0" w:line="240" w:lineRule="auto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В 2022 году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58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Наиболее пострадавшим регионом остается Африка, где голодает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каждый пятый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превышает среднемировой показатель более чем в два раза. 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 xml:space="preserve">ООН признает, что </w:t>
      </w:r>
      <w:r w:rsidRPr="00664C0F">
        <w:rPr>
          <w:rFonts w:eastAsia="Times New Roman" w:cs="Times New Roman"/>
          <w:b/>
          <w:i/>
          <w:spacing w:val="-4"/>
          <w:sz w:val="26"/>
          <w:szCs w:val="26"/>
          <w:lang w:eastAsia="ru-RU"/>
        </w:rPr>
        <w:t>«в обозримой перспективе цели устойчивого развития в области продовольственной безопасности и качества питания не могут быть достигнуты»</w:t>
      </w:r>
      <w:r w:rsidRPr="00664C0F">
        <w:rPr>
          <w:rFonts w:eastAsia="Times New Roman" w:cs="Times New Roman"/>
          <w:i/>
          <w:spacing w:val="-4"/>
          <w:sz w:val="26"/>
          <w:szCs w:val="26"/>
          <w:lang w:eastAsia="ru-RU"/>
        </w:rPr>
        <w:t>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lastRenderedPageBreak/>
        <w:t xml:space="preserve">Основной причиной нехватки продовольствия во многих государствах являются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военные конфликты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119 млн чел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Отрицательно сказывается на проблеме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экономическая нестабильность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а также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экстремальных погодных условий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в Африке, Индии,</w:t>
      </w:r>
      <w:r w:rsidRPr="00664C0F">
        <w:rPr>
          <w:rFonts w:eastAsia="Calibri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z w:val="26"/>
          <w:szCs w:val="26"/>
          <w:lang w:eastAsia="ru-RU"/>
        </w:rPr>
        <w:t>Китае, Южной Америке, США.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По оценкам ООН,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за 2022 год общемировые расходы на импорт продовольствия возросли на 11%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, приблизившись к рекордным </w:t>
      </w:r>
      <w:r w:rsidRPr="00664C0F">
        <w:rPr>
          <w:rFonts w:eastAsia="Times New Roman" w:cs="Times New Roman"/>
          <w:sz w:val="26"/>
          <w:szCs w:val="26"/>
          <w:lang w:eastAsia="ru-RU"/>
        </w:rPr>
        <w:br/>
        <w:t xml:space="preserve">2 трлн долл. США. Расходы на импорт ресурсов для их производства увеличились почти на 50%.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На состояние глобальной продовольственной безопасности оказывают негативное влияние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торговые барьеры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</w:t>
      </w:r>
    </w:p>
    <w:p w:rsidR="00D418BD" w:rsidRPr="00664C0F" w:rsidRDefault="00D418BD" w:rsidP="00F33A0D">
      <w:pPr>
        <w:spacing w:after="0" w:line="240" w:lineRule="auto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К концу 2022 года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ограничения или запреты на экспорт агропродовольственной продукции применяли около 30 стран мира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, что приводит не только к экономическим проблемам.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Так экспорт сельхозпродукции из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Украины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 xml:space="preserve"> привел</w:t>
      </w:r>
      <w:r w:rsidRPr="00664C0F">
        <w:rPr>
          <w:rFonts w:cs="Times New Roman"/>
          <w:i/>
          <w:color w:val="1A1A1A"/>
          <w:spacing w:val="-6"/>
          <w:sz w:val="26"/>
          <w:szCs w:val="26"/>
          <w:shd w:val="clear" w:color="auto" w:fill="FFFFFF"/>
        </w:rPr>
        <w:t xml:space="preserve"> не только к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:rsidR="00D418BD" w:rsidRPr="00664C0F" w:rsidRDefault="00D418BD" w:rsidP="00F33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 нашей стране на территории сельской местности проживает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22%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населения страны, а в сельском хозяйстве трудится более </w:t>
      </w:r>
      <w:r w:rsidRPr="00664C0F">
        <w:rPr>
          <w:rFonts w:eastAsia="Times New Roman" w:cs="Times New Roman"/>
          <w:b/>
          <w:color w:val="000000"/>
          <w:sz w:val="26"/>
          <w:szCs w:val="26"/>
          <w:lang w:eastAsia="ru-RU"/>
        </w:rPr>
        <w:t>7%</w:t>
      </w:r>
      <w:r w:rsidRPr="00664C0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от занятых в реальном секторе экономики.</w:t>
      </w:r>
    </w:p>
    <w:p w:rsidR="00D418BD" w:rsidRPr="00664C0F" w:rsidRDefault="00D418BD" w:rsidP="00F33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Справочно:</w:t>
      </w:r>
    </w:p>
    <w:p w:rsidR="00D418BD" w:rsidRPr="00664C0F" w:rsidRDefault="00D418BD" w:rsidP="00F33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Центральным звеном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 белорусском АПК является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сельское хозяйство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Pr="00664C0F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вклад в ВВП страны организаций, перерабатывающих сельскохозяйственное сырье.</w:t>
      </w:r>
    </w:p>
    <w:p w:rsidR="00D418BD" w:rsidRPr="00664C0F" w:rsidRDefault="00D418BD" w:rsidP="00F33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Основа сельского хозяйства республики </w:t>
      </w:r>
      <w:r w:rsidRPr="00664C0F"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  <w:t>–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 xml:space="preserve"> крупное товарное производство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:rsidR="00D418BD" w:rsidRPr="00664C0F" w:rsidRDefault="00D418BD" w:rsidP="00F33A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По размеру сельскохозяйственных угодий на душу населения наша страна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i/>
          <w:color w:val="000000"/>
          <w:sz w:val="26"/>
          <w:szCs w:val="26"/>
          <w:lang w:eastAsia="ru-RU"/>
        </w:rPr>
        <w:t>входит в двадцатку мировых лидеров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>: 0,62 га при 0,2 га</w:t>
      </w:r>
      <w:r w:rsidR="00F33A0D" w:rsidRPr="00F33A0D">
        <w:rPr>
          <w:rFonts w:eastAsia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i/>
          <w:color w:val="000000"/>
          <w:sz w:val="26"/>
          <w:szCs w:val="26"/>
          <w:lang w:eastAsia="ru-RU"/>
        </w:rPr>
        <w:t>в среднем по ЕС и мировому сообществу.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Беларуси достигнут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высокий удельный уровень производства основных продуктов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>расчете на одного человека в год, мяса – 134, молока – 850 кг, яиц – 374 штук.</w:t>
      </w:r>
    </w:p>
    <w:p w:rsidR="00D418BD" w:rsidRPr="00664C0F" w:rsidRDefault="00D418BD" w:rsidP="00F33A0D">
      <w:pPr>
        <w:spacing w:after="0" w:line="240" w:lineRule="auto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Уровень самообеспечения по основным видам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сельскохозяйственной продукции</w:t>
      </w:r>
      <w:r w:rsidRPr="00664C0F">
        <w:rPr>
          <w:rFonts w:eastAsia="Times New Roman" w:cs="Times New Roman"/>
          <w:spacing w:val="-6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/>
          <w:spacing w:val="-6"/>
          <w:sz w:val="26"/>
          <w:szCs w:val="26"/>
          <w:lang w:eastAsia="ru-RU"/>
        </w:rPr>
        <w:t>в нашей стране ежегодно превышает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 xml:space="preserve"> 100%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 xml:space="preserve">.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В том числе, по мясу – 133%, молоку – 267%, яйцам – 126%. Этого достаточно для устойчивого удовлетворения потребности внутреннего рынка в продовольствии и сырье, а также реализации на экспорт. </w:t>
      </w:r>
    </w:p>
    <w:p w:rsidR="00D418BD" w:rsidRPr="00664C0F" w:rsidRDefault="00D418BD" w:rsidP="00F33A0D">
      <w:pPr>
        <w:spacing w:after="0" w:line="240" w:lineRule="auto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lastRenderedPageBreak/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i/>
          <w:sz w:val="26"/>
          <w:szCs w:val="26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Вклад отрасли в ВВП страны увеличивается и достиг 7,7%</w:t>
      </w:r>
      <w:r w:rsidRPr="00664C0F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Доля инвестиций в основной капитал </w:t>
      </w:r>
      <w:r w:rsidRPr="00664C0F">
        <w:rPr>
          <w:rFonts w:eastAsia="Times New Roman" w:cs="Times New Roman"/>
          <w:spacing w:val="-10"/>
          <w:sz w:val="26"/>
          <w:szCs w:val="26"/>
          <w:lang w:eastAsia="ru-RU"/>
        </w:rPr>
        <w:t>сельского, лесного и рыбного хозяйства в общем их объеме возросла до 15,9%.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:rsidR="00D418BD" w:rsidRPr="00664C0F" w:rsidRDefault="00D418BD" w:rsidP="00F33A0D">
      <w:pPr>
        <w:spacing w:after="0" w:line="240" w:lineRule="auto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 xml:space="preserve">Справочно: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По состоянию на 31 октября 2023 г. в Беларуси во всех категориях хозяйств намолочено 9096,2 тыс. т 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>зерна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с учетом рапса. Вклад Могилевской области составляет 1101,0 тыс. т.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Убрано 201,9 тыс. га площадей</w:t>
      </w:r>
      <w:r w:rsidRPr="00664C0F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кукурузы на зерно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, намолочено 1668,6 тыс. т с урожайностью 82,7 ц/га. В нашей области убрано 16,5 тыс. га, намолочено 135,4 тыс. т, урожайность составила 82,2 ц/га.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Собрано 22 400,0 тыс. т зеленой массы кукурузы, в том числе 2851 тыс. т в Могилевской области.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Продолжается уборка </w:t>
      </w: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сахарной свеклы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: накопано 3734,3 тыс. т с урожайностью 472,0, ц/га. Для Могилевского региона показатели складываются следующим образом: 378,9 тыс. т с урожайностью 415 ц/га.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i/>
          <w:sz w:val="26"/>
          <w:szCs w:val="26"/>
          <w:lang w:eastAsia="ru-RU"/>
        </w:rPr>
        <w:t>Овощи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убраны на 5,04 тыс. га площадей, всего их собрано</w:t>
      </w:r>
      <w:r w:rsidR="00F33A0D" w:rsidRPr="00F33A0D">
        <w:rPr>
          <w:rFonts w:eastAsia="Times New Roman" w:cs="Times New Roman"/>
          <w:bCs/>
          <w:i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bCs/>
          <w:i/>
          <w:sz w:val="26"/>
          <w:szCs w:val="26"/>
          <w:lang w:eastAsia="ru-RU"/>
        </w:rPr>
        <w:t>150,6 тыс., в том числе вклад нашей области составляет 9 тыс. т.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Результаты мониторинга показывают, что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664C0F">
        <w:rPr>
          <w:rFonts w:eastAsia="Times New Roman" w:cs="Times New Roman"/>
          <w:sz w:val="26"/>
          <w:szCs w:val="26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:rsidR="00D418BD" w:rsidRPr="0055796E" w:rsidRDefault="00D418BD" w:rsidP="00F33A0D">
      <w:pPr>
        <w:spacing w:after="0" w:line="240" w:lineRule="auto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 w:rsidRPr="0055796E">
        <w:rPr>
          <w:rFonts w:cs="Times New Roman"/>
          <w:b/>
          <w:bCs/>
          <w:sz w:val="26"/>
          <w:szCs w:val="26"/>
          <w:u w:val="single"/>
        </w:rPr>
        <w:t>6. Внешнеэкономическая деятельность Республики Беларусь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pacing w:val="-4"/>
          <w:sz w:val="26"/>
          <w:szCs w:val="26"/>
          <w:lang w:eastAsia="zh-CN"/>
        </w:rPr>
        <w:t>Наша страна осуществляет многовекторную внешнеэкономическую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spacing w:val="-8"/>
          <w:sz w:val="26"/>
          <w:szCs w:val="26"/>
          <w:lang w:eastAsia="zh-CN"/>
        </w:rPr>
        <w:t xml:space="preserve">политику и активно участвует в международных интеграционных процессах.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 январе–августе 2023 г. внешнеторговый оборот Республики Беларусь составил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54,1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14,8% к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аналогичному периоду 2022 года)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25,9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val="en-US" w:eastAsia="zh-CN"/>
        </w:rPr>
        <w:t> 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8,4%)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28,2 млрд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  <w:r w:rsidRPr="00664C0F">
        <w:rPr>
          <w:rFonts w:eastAsia="Times New Roman;Times New Roman" w:cs="Times New Roman"/>
          <w:bCs/>
          <w:i/>
          <w:iCs/>
          <w:sz w:val="26"/>
          <w:szCs w:val="26"/>
          <w:lang w:eastAsia="zh-CN"/>
        </w:rPr>
        <w:t>(рост на 21,4%).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;Times New Roman" w:cs="Times New Roman"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Внешнеторговый оборот Могилевской области составил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2,54 млрд.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импорт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961,7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 xml:space="preserve">, экспорт – </w:t>
      </w:r>
      <w:r w:rsidRPr="00664C0F">
        <w:rPr>
          <w:rFonts w:eastAsia="Times New Roman;Times New Roman" w:cs="Times New Roman"/>
          <w:b/>
          <w:sz w:val="26"/>
          <w:szCs w:val="26"/>
          <w:lang w:eastAsia="zh-CN"/>
        </w:rPr>
        <w:t>1578,6 млн. долл. США</w:t>
      </w:r>
      <w:r w:rsidRPr="00664C0F">
        <w:rPr>
          <w:rFonts w:eastAsia="Times New Roman;Times New Roman" w:cs="Times New Roman"/>
          <w:bCs/>
          <w:sz w:val="26"/>
          <w:szCs w:val="26"/>
          <w:lang w:eastAsia="zh-CN"/>
        </w:rPr>
        <w:t>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;Times New Roman" w:cs="Times New Roman"/>
          <w:b/>
          <w:bCs/>
          <w:sz w:val="26"/>
          <w:szCs w:val="26"/>
          <w:lang w:eastAsia="zh-CN"/>
        </w:rPr>
      </w:pPr>
      <w:r w:rsidRPr="00664C0F">
        <w:rPr>
          <w:rFonts w:eastAsia="Times New Roman;Times New Roman" w:cs="Times New Roman"/>
          <w:b/>
          <w:bCs/>
          <w:sz w:val="26"/>
          <w:szCs w:val="26"/>
          <w:lang w:eastAsia="zh-CN"/>
        </w:rPr>
        <w:t>Республика Беларусь экспортирует товары в 150 стран мира. Могилевская область имеет контракты с 75 странами.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</w:pPr>
      <w:bookmarkStart w:id="1" w:name="_Hlk147387645"/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 xml:space="preserve">Главным вектором интеграции рассматривается </w:t>
      </w:r>
      <w:r w:rsidRPr="00664C0F">
        <w:rPr>
          <w:rFonts w:eastAsia="Times New Roman" w:cs="Times New Roman"/>
          <w:b/>
          <w:bCs/>
          <w:iCs/>
          <w:kern w:val="28"/>
          <w:sz w:val="26"/>
          <w:szCs w:val="26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664C0F">
        <w:rPr>
          <w:rFonts w:eastAsia="Times New Roman" w:cs="Times New Roman"/>
          <w:bCs/>
          <w:iCs/>
          <w:kern w:val="28"/>
          <w:sz w:val="26"/>
          <w:szCs w:val="26"/>
          <w:lang w:eastAsia="ru-RU"/>
        </w:rPr>
        <w:t>.</w:t>
      </w:r>
    </w:p>
    <w:p w:rsidR="00D418BD" w:rsidRPr="00664C0F" w:rsidRDefault="00D418BD" w:rsidP="00F33A0D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b/>
          <w:i/>
          <w:sz w:val="26"/>
          <w:szCs w:val="26"/>
        </w:rPr>
      </w:pPr>
      <w:r w:rsidRPr="00664C0F">
        <w:rPr>
          <w:rFonts w:eastAsia="Times New Roman" w:cs="Times New Roman"/>
          <w:b/>
          <w:i/>
          <w:sz w:val="26"/>
          <w:szCs w:val="26"/>
        </w:rPr>
        <w:t>На торговлю с Россией приходится 58% всех экспортно-импортных операций</w:t>
      </w:r>
      <w:r w:rsidRPr="00664C0F">
        <w:rPr>
          <w:rFonts w:eastAsia="Times New Roman" w:cs="Times New Roman"/>
          <w:bCs/>
          <w:i/>
          <w:sz w:val="26"/>
          <w:szCs w:val="26"/>
        </w:rPr>
        <w:t xml:space="preserve">. </w:t>
      </w:r>
    </w:p>
    <w:p w:rsidR="00D418BD" w:rsidRPr="00664C0F" w:rsidRDefault="00D418BD" w:rsidP="00F33A0D">
      <w:pPr>
        <w:suppressAutoHyphens/>
        <w:spacing w:after="0" w:line="240" w:lineRule="auto"/>
        <w:ind w:firstLine="708"/>
        <w:jc w:val="both"/>
        <w:rPr>
          <w:rFonts w:eastAsia="Calibri" w:cs="Times New Roman"/>
          <w:i/>
          <w:sz w:val="26"/>
          <w:szCs w:val="26"/>
        </w:rPr>
      </w:pPr>
      <w:r w:rsidRPr="00664C0F">
        <w:rPr>
          <w:rFonts w:eastAsia="Calibri" w:cs="Times New Roman"/>
          <w:i/>
          <w:sz w:val="26"/>
          <w:szCs w:val="26"/>
        </w:rPr>
        <w:lastRenderedPageBreak/>
        <w:t xml:space="preserve">По итогам 2022 года зафиксирован рекордный рост белорусско-российского товарооборота – </w:t>
      </w:r>
      <w:r w:rsidRPr="00664C0F">
        <w:rPr>
          <w:rFonts w:eastAsia="Calibri" w:cs="Times New Roman"/>
          <w:b/>
          <w:i/>
          <w:sz w:val="26"/>
          <w:szCs w:val="26"/>
        </w:rPr>
        <w:t>более 50 млрд долл. США</w:t>
      </w:r>
      <w:r w:rsidRPr="00664C0F">
        <w:rPr>
          <w:rFonts w:eastAsia="Calibri" w:cs="Times New Roman"/>
          <w:i/>
          <w:sz w:val="26"/>
          <w:szCs w:val="26"/>
        </w:rPr>
        <w:t xml:space="preserve">, который продолжился в текущем году. В </w:t>
      </w:r>
      <w:r w:rsidRPr="00664C0F">
        <w:rPr>
          <w:rFonts w:eastAsia="Calibri" w:cs="Times New Roman"/>
          <w:i/>
          <w:sz w:val="26"/>
          <w:szCs w:val="26"/>
          <w:lang w:val="en-US"/>
        </w:rPr>
        <w:t>I</w:t>
      </w:r>
      <w:r w:rsidRPr="00664C0F">
        <w:rPr>
          <w:rFonts w:eastAsia="Calibri" w:cs="Times New Roman"/>
          <w:i/>
          <w:sz w:val="26"/>
          <w:szCs w:val="26"/>
        </w:rPr>
        <w:t xml:space="preserve"> полугодии 2023 г. рост по отношению к аналогичному периоду 2022 года составил </w:t>
      </w:r>
      <w:r w:rsidRPr="00664C0F">
        <w:rPr>
          <w:rFonts w:eastAsia="Calibri" w:cs="Times New Roman"/>
          <w:b/>
          <w:i/>
          <w:sz w:val="26"/>
          <w:szCs w:val="26"/>
        </w:rPr>
        <w:t>16,9%</w:t>
      </w:r>
      <w:r w:rsidRPr="00664C0F">
        <w:rPr>
          <w:rFonts w:eastAsia="Calibri" w:cs="Times New Roman"/>
          <w:i/>
          <w:sz w:val="26"/>
          <w:szCs w:val="26"/>
        </w:rPr>
        <w:t xml:space="preserve">. </w:t>
      </w:r>
    </w:p>
    <w:p w:rsidR="00D418BD" w:rsidRPr="00664C0F" w:rsidRDefault="00D418BD" w:rsidP="00F33A0D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i/>
          <w:sz w:val="26"/>
          <w:szCs w:val="26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664C0F">
        <w:rPr>
          <w:rFonts w:eastAsia="Times New Roman" w:cs="Times New Roman"/>
          <w:i/>
          <w:sz w:val="26"/>
          <w:szCs w:val="26"/>
        </w:rPr>
        <w:t xml:space="preserve">Темп роста экспорта в Россию неизменно высокий: по результатам восьми месяцев 2023 г. составил </w:t>
      </w:r>
      <w:r w:rsidRPr="00664C0F">
        <w:rPr>
          <w:rFonts w:eastAsia="Times New Roman" w:cs="Times New Roman"/>
          <w:b/>
          <w:i/>
          <w:sz w:val="26"/>
          <w:szCs w:val="26"/>
        </w:rPr>
        <w:t>124,9%</w:t>
      </w:r>
      <w:r w:rsidRPr="00664C0F">
        <w:rPr>
          <w:rFonts w:eastAsia="Times New Roman" w:cs="Times New Roman"/>
          <w:i/>
          <w:sz w:val="26"/>
          <w:szCs w:val="26"/>
        </w:rPr>
        <w:t xml:space="preserve">. Объем поставок достиг исторического рекорда – 16,7 млрд долл. США за январь–август 2023 г., или 64,4%всего товарного экспорта (55,9% в январе–августе 2022 г.). 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</w:t>
      </w:r>
      <w:r w:rsidRPr="00664C0F">
        <w:rPr>
          <w:rFonts w:eastAsia="Times New Roman" w:cs="Times New Roman"/>
          <w:sz w:val="26"/>
          <w:szCs w:val="26"/>
        </w:rPr>
        <w:br/>
        <w:t xml:space="preserve">до 8,9% </w:t>
      </w:r>
      <w:r w:rsidRPr="00664C0F">
        <w:rPr>
          <w:rFonts w:eastAsia="Times New Roman" w:cs="Times New Roman"/>
          <w:i/>
          <w:iCs/>
          <w:sz w:val="26"/>
          <w:szCs w:val="26"/>
        </w:rPr>
        <w:t>(январь–июль 2023 г.)</w:t>
      </w:r>
      <w:r w:rsidRPr="00664C0F">
        <w:rPr>
          <w:rFonts w:eastAsia="Times New Roman" w:cs="Times New Roman"/>
          <w:sz w:val="26"/>
          <w:szCs w:val="26"/>
        </w:rPr>
        <w:t xml:space="preserve"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 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</w:t>
      </w:r>
      <w:r w:rsidR="00F33A0D" w:rsidRPr="00F33A0D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z w:val="26"/>
          <w:szCs w:val="26"/>
        </w:rPr>
        <w:t xml:space="preserve">и нарастить. В январе–августе 2023 г. стоимостные объемы поставок на рынки дружественных стран возросли в 1,3 раза по сравнению с аналогичным периодом прошлого года.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Доля дружественных стран в экспорте увеличилась на 16%</w:t>
      </w:r>
      <w:r w:rsidRPr="00664C0F">
        <w:rPr>
          <w:rFonts w:eastAsia="Times New Roman" w:cs="Times New Roman"/>
          <w:sz w:val="26"/>
          <w:szCs w:val="26"/>
          <w:lang w:eastAsia="ru-RU"/>
        </w:rPr>
        <w:t>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bookmarkStart w:id="7" w:name="_Toc91686134"/>
      <w:bookmarkStart w:id="8" w:name="_Toc146720139"/>
      <w:r w:rsidRPr="00664C0F">
        <w:rPr>
          <w:rFonts w:eastAsia="Times New Roman" w:cs="Times New Roman"/>
          <w:sz w:val="26"/>
          <w:szCs w:val="26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664C0F">
        <w:rPr>
          <w:rFonts w:eastAsia="Times New Roman" w:cs="Times New Roman"/>
          <w:sz w:val="26"/>
          <w:szCs w:val="26"/>
        </w:rPr>
        <w:t xml:space="preserve">Экспортные поставки на рынки стран ЕАЭС возросли почти на четверть </w:t>
      </w:r>
      <w:r w:rsidRPr="00664C0F">
        <w:rPr>
          <w:rFonts w:eastAsia="Times New Roman" w:cs="Times New Roman"/>
          <w:i/>
          <w:iCs/>
          <w:sz w:val="26"/>
          <w:szCs w:val="26"/>
        </w:rPr>
        <w:t>(на 23,4%)</w:t>
      </w:r>
      <w:r w:rsidRPr="00664C0F">
        <w:rPr>
          <w:rFonts w:eastAsia="Times New Roman" w:cs="Times New Roman"/>
          <w:sz w:val="26"/>
          <w:szCs w:val="26"/>
        </w:rPr>
        <w:t>, в</w:t>
      </w:r>
      <w:r w:rsidR="00F33A0D" w:rsidRPr="00F33A0D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z w:val="26"/>
          <w:szCs w:val="26"/>
        </w:rPr>
        <w:t>страны СНГ – на 14,8%. Удельный вес стран ЕАЭС в общем объеме экспорта составил 67,2%</w:t>
      </w:r>
      <w:bookmarkStart w:id="9" w:name="_Hlk147308230"/>
      <w:r w:rsidRPr="00664C0F">
        <w:rPr>
          <w:rFonts w:eastAsia="Times New Roman" w:cs="Times New Roman"/>
          <w:sz w:val="26"/>
          <w:szCs w:val="26"/>
        </w:rPr>
        <w:t>,</w:t>
      </w:r>
      <w:bookmarkEnd w:id="9"/>
      <w:r w:rsidRPr="00664C0F">
        <w:rPr>
          <w:rFonts w:eastAsia="Times New Roman" w:cs="Times New Roman"/>
          <w:sz w:val="26"/>
          <w:szCs w:val="26"/>
        </w:rPr>
        <w:t xml:space="preserve"> стран СНГ – 69,5%.</w:t>
      </w:r>
    </w:p>
    <w:p w:rsidR="00D418BD" w:rsidRPr="00664C0F" w:rsidRDefault="00D418BD" w:rsidP="00F33A0D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664C0F">
        <w:rPr>
          <w:rFonts w:eastAsia="Times New Roman" w:cs="Times New Roman"/>
          <w:sz w:val="26"/>
          <w:szCs w:val="26"/>
        </w:rPr>
        <w:t xml:space="preserve">. Выстраиваются 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(рост экспорта на 3,6%)</w:t>
      </w:r>
      <w:r w:rsidRPr="00664C0F">
        <w:rPr>
          <w:rFonts w:eastAsia="Times New Roman" w:cs="Times New Roman"/>
          <w:sz w:val="26"/>
          <w:szCs w:val="26"/>
          <w:lang w:eastAsia="ru-RU"/>
        </w:rPr>
        <w:t>. В перспективе – развитие сотрудничества со странами Африки.</w:t>
      </w:r>
    </w:p>
    <w:p w:rsidR="00D418BD" w:rsidRPr="00664C0F" w:rsidRDefault="00D418BD" w:rsidP="00F33A0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64C0F">
        <w:rPr>
          <w:rFonts w:eastAsia="Times New Roman" w:cs="Times New Roman"/>
          <w:b/>
          <w:sz w:val="26"/>
          <w:szCs w:val="26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i/>
          <w:sz w:val="26"/>
          <w:szCs w:val="26"/>
          <w:lang w:eastAsia="ru-RU"/>
        </w:rPr>
        <w:t>(их доля по результатам восьми месяцев 2023 г. составила около 13%, что является максимумом за последние 16 лет)</w:t>
      </w:r>
      <w:r w:rsidRPr="00664C0F">
        <w:rPr>
          <w:rFonts w:eastAsia="Times New Roman" w:cs="Times New Roman"/>
          <w:sz w:val="26"/>
          <w:szCs w:val="26"/>
          <w:lang w:eastAsia="ru-RU"/>
        </w:rPr>
        <w:t>. Экспорт грузовых автомобилей в текущем году вырос почти на 14%, прицепов и полуприцепов – в 2,7 раза, автобусов –</w:t>
      </w:r>
      <w:r w:rsidR="00F33A0D" w:rsidRPr="00F33A0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64C0F">
        <w:rPr>
          <w:rFonts w:eastAsia="Times New Roman" w:cs="Times New Roman"/>
          <w:sz w:val="26"/>
          <w:szCs w:val="26"/>
          <w:lang w:eastAsia="ru-RU"/>
        </w:rPr>
        <w:t>в 1,2 раза, телевизоров и мониторов – в 3,4 раза.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664C0F">
        <w:rPr>
          <w:rFonts w:eastAsia="Times New Roman" w:cs="Times New Roman"/>
          <w:sz w:val="26"/>
          <w:szCs w:val="26"/>
          <w:lang w:eastAsia="ru-RU"/>
        </w:rPr>
        <w:t xml:space="preserve">В 2022 году республика достигла рекордного показателя по объему </w:t>
      </w:r>
      <w:r w:rsidRPr="00664C0F">
        <w:rPr>
          <w:rFonts w:eastAsia="Times New Roman" w:cs="Times New Roman"/>
          <w:b/>
          <w:sz w:val="26"/>
          <w:szCs w:val="26"/>
          <w:lang w:eastAsia="ru-RU"/>
        </w:rPr>
        <w:t>поставок продовольствия на внешний рынок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– 8,3 млрд долл. США, что на 24% больше, чем 2021 году, вклад Могилевской области – 528,4 млн. долл. США. Значительная доля </w:t>
      </w:r>
      <w:r w:rsidRPr="00664C0F">
        <w:rPr>
          <w:rFonts w:eastAsia="Times New Roman" w:cs="Times New Roman"/>
          <w:i/>
          <w:iCs/>
          <w:sz w:val="26"/>
          <w:szCs w:val="26"/>
          <w:lang w:eastAsia="ru-RU"/>
        </w:rPr>
        <w:t>(88%)</w:t>
      </w:r>
      <w:r w:rsidRPr="00664C0F">
        <w:rPr>
          <w:rFonts w:eastAsia="Times New Roman" w:cs="Times New Roman"/>
          <w:sz w:val="26"/>
          <w:szCs w:val="26"/>
          <w:lang w:eastAsia="ru-RU"/>
        </w:rPr>
        <w:t xml:space="preserve"> продукции экспортируется в переработанном или частично переработанном виде. </w:t>
      </w:r>
    </w:p>
    <w:p w:rsidR="00D418BD" w:rsidRPr="00664C0F" w:rsidRDefault="00D418BD" w:rsidP="00F33A0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Двузначными темпами растет </w:t>
      </w:r>
      <w:r w:rsidRPr="00664C0F">
        <w:rPr>
          <w:rFonts w:eastAsia="Times New Roman" w:cs="Times New Roman"/>
          <w:b/>
          <w:sz w:val="26"/>
          <w:szCs w:val="26"/>
        </w:rPr>
        <w:t>экспорт строительных услуг</w:t>
      </w:r>
      <w:r w:rsidRPr="00664C0F">
        <w:rPr>
          <w:rFonts w:eastAsia="Times New Roman" w:cs="Times New Roman"/>
          <w:sz w:val="26"/>
          <w:szCs w:val="26"/>
        </w:rPr>
        <w:t xml:space="preserve"> (120% за 8 месяцев 2023 г.), главным образом, в Россию. Показатель экспорта строительных услуг организациями Могилевской области вовсе составил 158,5%.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:rsidR="00D418BD" w:rsidRPr="00664C0F" w:rsidRDefault="00D418BD" w:rsidP="00F33A0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664C0F">
        <w:rPr>
          <w:rFonts w:eastAsia="Times New Roman" w:cs="Times New Roman"/>
          <w:b/>
          <w:sz w:val="26"/>
          <w:szCs w:val="26"/>
        </w:rPr>
        <w:t>экспорт туристических услуг</w:t>
      </w:r>
      <w:r w:rsidRPr="00664C0F">
        <w:rPr>
          <w:rFonts w:eastAsia="Times New Roman" w:cs="Times New Roman"/>
          <w:sz w:val="26"/>
          <w:szCs w:val="26"/>
        </w:rPr>
        <w:t xml:space="preserve"> вырос за 8 месяцев на 28,7%, в том числе в Россию в 1,3 раза, Латвию – в 1,9 раза, Литву – 1,4 раза, Польшу –1,2 раза. Экспорт туристических услуг по Могилевской области сложился на уровне 14,8%.</w:t>
      </w:r>
    </w:p>
    <w:p w:rsidR="00D418BD" w:rsidRPr="00664C0F" w:rsidRDefault="00D418BD" w:rsidP="00F33A0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b/>
          <w:sz w:val="26"/>
          <w:szCs w:val="26"/>
        </w:rPr>
        <w:lastRenderedPageBreak/>
        <w:t>Экспорт услуг здравоохранения</w:t>
      </w:r>
      <w:r w:rsidRPr="00664C0F">
        <w:rPr>
          <w:rFonts w:eastAsia="Times New Roman" w:cs="Times New Roman"/>
          <w:sz w:val="26"/>
          <w:szCs w:val="26"/>
        </w:rPr>
        <w:t xml:space="preserve"> за указанный период вырос</w:t>
      </w:r>
      <w:r w:rsidR="00F33A0D" w:rsidRPr="00F33A0D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pacing w:val="-4"/>
          <w:sz w:val="26"/>
          <w:szCs w:val="26"/>
        </w:rPr>
        <w:t>в Россию в 1,3 раза, Латвию – в 1,9 раза, Литву –</w:t>
      </w:r>
      <w:r w:rsidRPr="00664C0F">
        <w:rPr>
          <w:rFonts w:eastAsia="Times New Roman" w:cs="Times New Roman"/>
          <w:sz w:val="26"/>
          <w:szCs w:val="26"/>
        </w:rPr>
        <w:t xml:space="preserve"> </w:t>
      </w:r>
      <w:r w:rsidRPr="00664C0F">
        <w:rPr>
          <w:rFonts w:eastAsia="Times New Roman" w:cs="Times New Roman"/>
          <w:spacing w:val="-4"/>
          <w:sz w:val="26"/>
          <w:szCs w:val="26"/>
        </w:rPr>
        <w:t>в 1,9 раза, Сербию –</w:t>
      </w:r>
      <w:r w:rsidR="00F33A0D" w:rsidRPr="00F33A0D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664C0F">
        <w:rPr>
          <w:rFonts w:eastAsia="Times New Roman" w:cs="Times New Roman"/>
          <w:spacing w:val="-4"/>
          <w:sz w:val="26"/>
          <w:szCs w:val="26"/>
        </w:rPr>
        <w:t>в 3,9 раза</w:t>
      </w:r>
      <w:r w:rsidRPr="00664C0F">
        <w:rPr>
          <w:rFonts w:eastAsia="Times New Roman" w:cs="Times New Roman"/>
          <w:sz w:val="26"/>
          <w:szCs w:val="26"/>
        </w:rPr>
        <w:t>, Боснию и Герцеговину – в 2,2 раза. Темп роста экспорта услуг здравоохранения по нашему региону составил 28%.</w:t>
      </w:r>
    </w:p>
    <w:p w:rsidR="00D418BD" w:rsidRPr="00664C0F" w:rsidRDefault="00D418BD" w:rsidP="00F33A0D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664C0F">
        <w:rPr>
          <w:rFonts w:eastAsia="Times New Roman" w:cs="Times New Roman"/>
          <w:b/>
          <w:sz w:val="26"/>
          <w:szCs w:val="26"/>
        </w:rPr>
        <w:t>экспорт услуг образования</w:t>
      </w:r>
      <w:r w:rsidRPr="00664C0F">
        <w:rPr>
          <w:rFonts w:eastAsia="Times New Roman" w:cs="Times New Roman"/>
          <w:sz w:val="26"/>
          <w:szCs w:val="26"/>
        </w:rPr>
        <w:t xml:space="preserve"> за 8 месяцев увеличился на 9,9%. </w:t>
      </w:r>
    </w:p>
    <w:bookmarkEnd w:id="2"/>
    <w:bookmarkEnd w:id="3"/>
    <w:bookmarkEnd w:id="4"/>
    <w:bookmarkEnd w:id="5"/>
    <w:bookmarkEnd w:id="6"/>
    <w:p w:rsidR="00D418BD" w:rsidRPr="00664C0F" w:rsidRDefault="00D418BD" w:rsidP="00F33A0D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664C0F">
        <w:rPr>
          <w:rFonts w:eastAsia="Times New Roman" w:cs="Times New Roman"/>
          <w:sz w:val="26"/>
          <w:szCs w:val="26"/>
          <w:shd w:val="clear" w:color="auto" w:fill="FFFFFF"/>
        </w:rPr>
        <w:t xml:space="preserve">Примечательно, что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недружественные действия отдельных иностранных государств</w:t>
      </w:r>
      <w:r w:rsidRPr="00664C0F">
        <w:rPr>
          <w:rFonts w:eastAsia="Times New Roman" w:cs="Times New Roman"/>
          <w:b/>
          <w:sz w:val="26"/>
          <w:szCs w:val="26"/>
        </w:rPr>
        <w:t xml:space="preserve"> в отношении Республики Беларусь </w:t>
      </w:r>
      <w:r w:rsidRPr="00664C0F">
        <w:rPr>
          <w:rFonts w:eastAsia="Times New Roman" w:cs="Times New Roman"/>
          <w:b/>
          <w:sz w:val="26"/>
          <w:szCs w:val="26"/>
          <w:shd w:val="clear" w:color="auto" w:fill="FFFFFF"/>
        </w:rPr>
        <w:t>несут негативные последствия для обеих сторон</w:t>
      </w:r>
      <w:r w:rsidRPr="00664C0F">
        <w:rPr>
          <w:rFonts w:eastAsia="Times New Roman" w:cs="Times New Roman"/>
          <w:sz w:val="26"/>
          <w:szCs w:val="26"/>
        </w:rPr>
        <w:t>.</w:t>
      </w:r>
    </w:p>
    <w:p w:rsidR="00D418BD" w:rsidRPr="00664C0F" w:rsidRDefault="00D418BD" w:rsidP="00F33A0D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  <w:shd w:val="clear" w:color="auto" w:fill="FFFFFF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</w:t>
      </w:r>
      <w:r w:rsidRPr="00664C0F">
        <w:rPr>
          <w:rFonts w:eastAsia="Calibri" w:cs="Times New Roman"/>
          <w:sz w:val="26"/>
          <w:szCs w:val="26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:rsidR="00D418BD" w:rsidRPr="00664C0F" w:rsidRDefault="00D418BD" w:rsidP="00F33A0D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сбыта и надежных покупателей. </w:t>
      </w:r>
    </w:p>
    <w:p w:rsidR="00D418BD" w:rsidRPr="00664C0F" w:rsidRDefault="00D418BD" w:rsidP="00F33A0D">
      <w:pPr>
        <w:suppressAutoHyphens/>
        <w:spacing w:after="0" w:line="24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664C0F">
        <w:rPr>
          <w:rFonts w:eastAsia="Calibri" w:cs="Times New Roman"/>
          <w:sz w:val="26"/>
          <w:szCs w:val="26"/>
        </w:rPr>
        <w:t xml:space="preserve"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 также конечную стоимость продукции. </w:t>
      </w:r>
    </w:p>
    <w:p w:rsidR="00D418BD" w:rsidRPr="00664C0F" w:rsidRDefault="00D418BD" w:rsidP="00F33A0D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 w:val="26"/>
          <w:szCs w:val="26"/>
          <w:shd w:val="clear" w:color="auto" w:fill="FFFFFF"/>
        </w:rPr>
      </w:pPr>
      <w:r w:rsidRPr="00664C0F">
        <w:rPr>
          <w:rFonts w:eastAsia="Calibri" w:cs="Times New Roman"/>
          <w:sz w:val="26"/>
          <w:szCs w:val="26"/>
        </w:rPr>
        <w:t>Вынужденный рост цен на многие белорусские товары и услуги, вызванный вводимыми против Беларуси ограничениями,</w:t>
      </w:r>
      <w:r w:rsidRPr="00664C0F">
        <w:rPr>
          <w:rFonts w:eastAsia="Calibri" w:cs="Times New Roman"/>
          <w:sz w:val="26"/>
          <w:szCs w:val="26"/>
          <w:shd w:val="clear" w:color="auto" w:fill="FFFFFF"/>
        </w:rPr>
        <w:t xml:space="preserve"> все сильнее бьет по европейским потребителям, вызывая недовольство рядовых граждан других государств.</w:t>
      </w:r>
    </w:p>
    <w:bookmarkEnd w:id="1"/>
    <w:p w:rsidR="00D418BD" w:rsidRPr="00664C0F" w:rsidRDefault="00D418BD" w:rsidP="00F33A0D">
      <w:pPr>
        <w:spacing w:after="0" w:line="240" w:lineRule="auto"/>
        <w:jc w:val="both"/>
        <w:rPr>
          <w:rFonts w:cs="Times New Roman"/>
          <w:b/>
          <w:bCs/>
          <w:i/>
          <w:sz w:val="26"/>
          <w:szCs w:val="26"/>
        </w:rPr>
      </w:pPr>
      <w:r w:rsidRPr="00664C0F">
        <w:rPr>
          <w:rFonts w:cs="Times New Roman"/>
          <w:b/>
          <w:bCs/>
          <w:i/>
          <w:sz w:val="26"/>
          <w:szCs w:val="26"/>
        </w:rPr>
        <w:t>Справочно: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 xml:space="preserve">В сентябре 2023 г. популярная немецкая газета Die Welt опубликовала следующие результаты опроса социологической службы YouGov: в </w:t>
      </w:r>
      <w:r w:rsidRPr="00664C0F">
        <w:rPr>
          <w:rFonts w:cs="Times New Roman"/>
          <w:b/>
          <w:bCs/>
          <w:i/>
          <w:sz w:val="26"/>
          <w:szCs w:val="26"/>
        </w:rPr>
        <w:t>ФРГ</w:t>
      </w:r>
      <w:r w:rsidRPr="00664C0F">
        <w:rPr>
          <w:rFonts w:cs="Times New Roman"/>
          <w:bCs/>
          <w:i/>
          <w:sz w:val="26"/>
          <w:szCs w:val="26"/>
        </w:rPr>
        <w:t xml:space="preserve"> ежемесячные расходы немцев серьезно выросли на фоне инфляции за последний год, как следствие – у каждого четвертого жителя Германии они превышают доходы; чтобы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На фоне инфляции 33% немцев вынуждены покупать меньше свежих продуктов и делать выбор в пользу консервов.</w:t>
      </w:r>
    </w:p>
    <w:p w:rsidR="00D418BD" w:rsidRPr="00664C0F" w:rsidRDefault="00D418BD" w:rsidP="00F33A0D">
      <w:pPr>
        <w:spacing w:after="0" w:line="240" w:lineRule="auto"/>
        <w:ind w:firstLine="709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i/>
          <w:sz w:val="26"/>
          <w:szCs w:val="26"/>
        </w:rPr>
        <w:t>По мнению экспертов Института экономических и социальных наук (WSI) Фонда Ханса Бёклера, «осложнение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госинститутам».</w:t>
      </w:r>
    </w:p>
    <w:p w:rsidR="00D418BD" w:rsidRPr="00664C0F" w:rsidRDefault="00D418BD" w:rsidP="00F33A0D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664C0F">
        <w:rPr>
          <w:rFonts w:cs="Times New Roman"/>
          <w:b/>
          <w:bCs/>
          <w:sz w:val="26"/>
          <w:szCs w:val="26"/>
        </w:rPr>
        <w:t xml:space="preserve">***** </w:t>
      </w:r>
    </w:p>
    <w:p w:rsidR="00D418BD" w:rsidRPr="00664C0F" w:rsidRDefault="00D418BD" w:rsidP="00F33A0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:rsidR="00D418BD" w:rsidRPr="00664C0F" w:rsidRDefault="00D418BD" w:rsidP="00F33A0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Указом Президента Республики Беларусь от 2 октября 2023 г.</w:t>
      </w:r>
      <w:r w:rsidR="00F33A0D" w:rsidRPr="00F33A0D">
        <w:rPr>
          <w:rFonts w:cs="Times New Roman"/>
          <w:bCs/>
          <w:sz w:val="26"/>
          <w:szCs w:val="26"/>
        </w:rPr>
        <w:t xml:space="preserve"> </w:t>
      </w:r>
      <w:r w:rsidRPr="00664C0F">
        <w:rPr>
          <w:rFonts w:cs="Times New Roman"/>
          <w:bCs/>
          <w:sz w:val="26"/>
          <w:szCs w:val="26"/>
        </w:rPr>
        <w:t xml:space="preserve">№ 307 определены </w:t>
      </w:r>
      <w:r w:rsidRPr="00664C0F">
        <w:rPr>
          <w:rFonts w:cs="Times New Roman"/>
          <w:b/>
          <w:bCs/>
          <w:sz w:val="26"/>
          <w:szCs w:val="26"/>
        </w:rPr>
        <w:t>важнейшие параметры прогноза социально-экономического развития Республики Беларусь на 2024 год</w:t>
      </w:r>
      <w:r w:rsidRPr="00664C0F">
        <w:rPr>
          <w:rFonts w:cs="Times New Roman"/>
          <w:bCs/>
          <w:sz w:val="26"/>
          <w:szCs w:val="26"/>
        </w:rPr>
        <w:t xml:space="preserve">: </w:t>
      </w:r>
    </w:p>
    <w:p w:rsidR="00D418BD" w:rsidRPr="00664C0F" w:rsidRDefault="00D418BD" w:rsidP="00F33A0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валовой внутренний продукт – прирост на 3,8%;</w:t>
      </w:r>
    </w:p>
    <w:p w:rsidR="00D418BD" w:rsidRPr="00664C0F" w:rsidRDefault="00D418BD" w:rsidP="00F33A0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>реальные располагаемые денежные доходы населения, в процентах к 2023 году – рост на 3,5%;</w:t>
      </w:r>
    </w:p>
    <w:p w:rsidR="00D418BD" w:rsidRPr="00664C0F" w:rsidRDefault="00D418BD" w:rsidP="00F33A0D">
      <w:pPr>
        <w:spacing w:after="0" w:line="240" w:lineRule="auto"/>
        <w:ind w:firstLine="708"/>
        <w:jc w:val="both"/>
        <w:rPr>
          <w:rFonts w:cs="Times New Roman"/>
          <w:bCs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t xml:space="preserve">инвестиции в основной капитал, в процентах к 2023 году </w:t>
      </w:r>
      <w:r w:rsidRPr="00664C0F">
        <w:rPr>
          <w:rFonts w:cs="Times New Roman"/>
          <w:bCs/>
          <w:i/>
          <w:iCs/>
          <w:sz w:val="26"/>
          <w:szCs w:val="26"/>
        </w:rPr>
        <w:t>(в сопоставимых ценах)</w:t>
      </w:r>
      <w:r w:rsidRPr="00664C0F">
        <w:rPr>
          <w:rFonts w:cs="Times New Roman"/>
          <w:bCs/>
          <w:sz w:val="26"/>
          <w:szCs w:val="26"/>
        </w:rPr>
        <w:t xml:space="preserve"> – рост на 3,9%</w:t>
      </w:r>
    </w:p>
    <w:p w:rsidR="00D418BD" w:rsidRPr="00664C0F" w:rsidRDefault="00D418BD" w:rsidP="00F33A0D">
      <w:pPr>
        <w:spacing w:after="0" w:line="240" w:lineRule="auto"/>
        <w:ind w:firstLine="708"/>
        <w:jc w:val="both"/>
        <w:rPr>
          <w:rFonts w:cs="Times New Roman"/>
          <w:bCs/>
          <w:spacing w:val="-8"/>
          <w:sz w:val="26"/>
          <w:szCs w:val="26"/>
        </w:rPr>
      </w:pPr>
      <w:r w:rsidRPr="00664C0F">
        <w:rPr>
          <w:rFonts w:cs="Times New Roman"/>
          <w:bCs/>
          <w:spacing w:val="-8"/>
          <w:sz w:val="26"/>
          <w:szCs w:val="26"/>
        </w:rPr>
        <w:t>экспорт товаров и услуг, в процентах к 2023 году – увеличение на 7,6%.</w:t>
      </w:r>
    </w:p>
    <w:p w:rsidR="00D418BD" w:rsidRPr="00664C0F" w:rsidRDefault="00D418BD" w:rsidP="00F33A0D">
      <w:pPr>
        <w:spacing w:after="0" w:line="240" w:lineRule="auto"/>
        <w:ind w:firstLine="708"/>
        <w:jc w:val="both"/>
        <w:rPr>
          <w:rFonts w:cs="Times New Roman"/>
          <w:bCs/>
          <w:i/>
          <w:sz w:val="26"/>
          <w:szCs w:val="26"/>
        </w:rPr>
      </w:pPr>
      <w:r w:rsidRPr="00664C0F">
        <w:rPr>
          <w:rFonts w:cs="Times New Roman"/>
          <w:bCs/>
          <w:sz w:val="26"/>
          <w:szCs w:val="26"/>
        </w:rPr>
        <w:lastRenderedPageBreak/>
        <w:t xml:space="preserve">Белорусский лидер </w:t>
      </w:r>
      <w:r w:rsidRPr="00664C0F">
        <w:rPr>
          <w:rFonts w:cs="Times New Roman"/>
          <w:b/>
          <w:bCs/>
          <w:sz w:val="26"/>
          <w:szCs w:val="26"/>
        </w:rPr>
        <w:t>А.Г.Лукашенко</w:t>
      </w:r>
      <w:r w:rsidRPr="00664C0F">
        <w:rPr>
          <w:rFonts w:cs="Times New Roman"/>
          <w:bCs/>
          <w:sz w:val="26"/>
          <w:szCs w:val="26"/>
        </w:rPr>
        <w:t xml:space="preserve"> на состоявшейся 19 октября 2023 г. встрече с главой Республики Мордовия А.А.Здуновым заявил: «</w:t>
      </w:r>
      <w:r w:rsidRPr="00664C0F">
        <w:rPr>
          <w:rFonts w:cs="Times New Roman"/>
          <w:bCs/>
          <w:i/>
          <w:sz w:val="26"/>
          <w:szCs w:val="26"/>
        </w:rPr>
        <w:t>Наши баталии сегодня продолжаются в полях, на заводах, в культурной, информационной сферах, в школах и университетах –</w:t>
      </w:r>
      <w:r>
        <w:rPr>
          <w:rFonts w:cs="Times New Roman"/>
          <w:bCs/>
          <w:i/>
          <w:sz w:val="26"/>
          <w:szCs w:val="26"/>
        </w:rPr>
        <w:t xml:space="preserve"> </w:t>
      </w:r>
      <w:r w:rsidRPr="00664C0F">
        <w:rPr>
          <w:rFonts w:cs="Times New Roman"/>
          <w:b/>
          <w:bCs/>
          <w:i/>
          <w:sz w:val="26"/>
          <w:szCs w:val="26"/>
        </w:rPr>
        <w:t>за нашу правду, наши перспективы развития, наше право быть суверенными и независимыми</w:t>
      </w:r>
      <w:r w:rsidRPr="00664C0F">
        <w:rPr>
          <w:rFonts w:cs="Times New Roman"/>
          <w:i/>
          <w:sz w:val="26"/>
          <w:szCs w:val="26"/>
        </w:rPr>
        <w:t>.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Все это будет, если будем иметь сильную экономику</w:t>
      </w:r>
      <w:r w:rsidRPr="00664C0F">
        <w:rPr>
          <w:rFonts w:cs="Times New Roman"/>
          <w:i/>
          <w:sz w:val="26"/>
          <w:szCs w:val="26"/>
        </w:rPr>
        <w:t xml:space="preserve">. </w:t>
      </w:r>
      <w:r w:rsidRPr="00664C0F">
        <w:rPr>
          <w:rFonts w:cs="Times New Roman"/>
          <w:b/>
          <w:bCs/>
          <w:i/>
          <w:sz w:val="26"/>
          <w:szCs w:val="26"/>
        </w:rPr>
        <w:t xml:space="preserve">Это </w:t>
      </w:r>
      <w:r w:rsidRPr="00664C0F">
        <w:rPr>
          <w:rFonts w:cs="Times New Roman"/>
          <w:i/>
          <w:sz w:val="26"/>
          <w:szCs w:val="26"/>
        </w:rPr>
        <w:t>–</w:t>
      </w:r>
      <w:r w:rsidRPr="00664C0F">
        <w:rPr>
          <w:rFonts w:cs="Times New Roman"/>
          <w:b/>
          <w:bCs/>
          <w:i/>
          <w:sz w:val="26"/>
          <w:szCs w:val="26"/>
        </w:rPr>
        <w:t xml:space="preserve"> база всего</w:t>
      </w:r>
      <w:r w:rsidRPr="00664C0F">
        <w:rPr>
          <w:rFonts w:cs="Times New Roman"/>
          <w:bCs/>
          <w:i/>
          <w:sz w:val="26"/>
          <w:szCs w:val="26"/>
        </w:rPr>
        <w:t>»</w:t>
      </w:r>
      <w:r w:rsidRPr="00664C0F">
        <w:rPr>
          <w:rFonts w:cs="Times New Roman"/>
          <w:bCs/>
          <w:sz w:val="26"/>
          <w:szCs w:val="26"/>
        </w:rPr>
        <w:t>.</w:t>
      </w:r>
    </w:p>
    <w:sectPr w:rsidR="00D418BD" w:rsidRPr="00664C0F" w:rsidSect="00D418BD">
      <w:headerReference w:type="default" r:id="rId9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F1" w:rsidRDefault="007A11F1" w:rsidP="00D418BD">
      <w:pPr>
        <w:spacing w:after="0" w:line="240" w:lineRule="auto"/>
      </w:pPr>
      <w:r>
        <w:separator/>
      </w:r>
    </w:p>
  </w:endnote>
  <w:endnote w:type="continuationSeparator" w:id="0">
    <w:p w:rsidR="007A11F1" w:rsidRDefault="007A11F1" w:rsidP="00D4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F1" w:rsidRDefault="007A11F1" w:rsidP="00D418BD">
      <w:pPr>
        <w:spacing w:after="0" w:line="240" w:lineRule="auto"/>
      </w:pPr>
      <w:r>
        <w:separator/>
      </w:r>
    </w:p>
  </w:footnote>
  <w:footnote w:type="continuationSeparator" w:id="0">
    <w:p w:rsidR="007A11F1" w:rsidRDefault="007A11F1" w:rsidP="00D4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496657"/>
      <w:docPartObj>
        <w:docPartGallery w:val="Page Numbers (Top of Page)"/>
        <w:docPartUnique/>
      </w:docPartObj>
    </w:sdtPr>
    <w:sdtEndPr/>
    <w:sdtContent>
      <w:p w:rsidR="00D418BD" w:rsidRDefault="00D418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34A">
          <w:rPr>
            <w:noProof/>
          </w:rPr>
          <w:t>13</w:t>
        </w:r>
        <w:r>
          <w:fldChar w:fldCharType="end"/>
        </w:r>
      </w:p>
    </w:sdtContent>
  </w:sdt>
  <w:p w:rsidR="00D418BD" w:rsidRDefault="00D418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71DD8"/>
    <w:multiLevelType w:val="hybridMultilevel"/>
    <w:tmpl w:val="C64495B2"/>
    <w:lvl w:ilvl="0" w:tplc="61D0F7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BD"/>
    <w:rsid w:val="004618B3"/>
    <w:rsid w:val="005F6557"/>
    <w:rsid w:val="007A11F1"/>
    <w:rsid w:val="00AF5405"/>
    <w:rsid w:val="00B40E28"/>
    <w:rsid w:val="00D418BD"/>
    <w:rsid w:val="00F27BC7"/>
    <w:rsid w:val="00F33A0D"/>
    <w:rsid w:val="00FB2AE6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BD"/>
    <w:pPr>
      <w:spacing w:line="259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8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8B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33A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BD"/>
    <w:pPr>
      <w:spacing w:line="259" w:lineRule="auto"/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33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8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4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8B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33A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E4E9-E227-4C78-8ED2-5DBF17F5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5769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</dc:creator>
  <cp:lastModifiedBy>COM</cp:lastModifiedBy>
  <cp:revision>2</cp:revision>
  <dcterms:created xsi:type="dcterms:W3CDTF">2023-11-17T05:33:00Z</dcterms:created>
  <dcterms:modified xsi:type="dcterms:W3CDTF">2023-11-17T05:33:00Z</dcterms:modified>
</cp:coreProperties>
</file>