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8C" w:rsidRPr="00C96C8C" w:rsidRDefault="00C96C8C" w:rsidP="00C96C8C">
      <w:pPr>
        <w:shd w:val="clear" w:color="auto" w:fill="FFFFFF"/>
        <w:spacing w:after="300" w:line="240" w:lineRule="auto"/>
        <w:jc w:val="both"/>
        <w:outlineLvl w:val="2"/>
        <w:rPr>
          <w:rFonts w:ascii="Circe" w:eastAsia="Times New Roman" w:hAnsi="Circe"/>
          <w:color w:val="000000"/>
          <w:sz w:val="33"/>
          <w:szCs w:val="33"/>
          <w:lang w:eastAsia="ru-RU"/>
        </w:rPr>
      </w:pPr>
      <w:r w:rsidRPr="00C96C8C">
        <w:rPr>
          <w:rFonts w:ascii="Circe" w:eastAsia="Times New Roman" w:hAnsi="Circe"/>
          <w:b/>
          <w:bCs/>
          <w:color w:val="000000"/>
          <w:sz w:val="33"/>
          <w:lang w:eastAsia="ru-RU"/>
        </w:rPr>
        <w:t>Государственные и негосударственные организации Республики Беларусь, оказывающие помощь детям с синдромом Дауна</w:t>
      </w:r>
    </w:p>
    <w:p w:rsidR="00C96C8C" w:rsidRPr="00C96C8C" w:rsidRDefault="00C96C8C" w:rsidP="00C96C8C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Учреждения системы Министерства здравоохранения Республики Беларусь: </w:t>
      </w:r>
      <w:hyperlink r:id="rId5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Центры раннего вмешательства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. Оказывают услуги по территориальному принципу. На получение помощи раннего вмешательства за каждым </w:t>
      </w:r>
      <w:hyperlink r:id="rId6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Центром раннего вмешательства закреплены поликлиники территориального района города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.</w:t>
      </w:r>
    </w:p>
    <w:p w:rsidR="00C96C8C" w:rsidRPr="00C96C8C" w:rsidRDefault="00C96C8C" w:rsidP="00C96C8C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Учреждения системы образования </w:t>
      </w:r>
      <w:hyperlink r:id="rId7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(ЦКРОиР)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.</w:t>
      </w:r>
    </w:p>
    <w:p w:rsidR="00C96C8C" w:rsidRPr="00C96C8C" w:rsidRDefault="00C96C8C" w:rsidP="00C96C8C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Организации негосударственной собственности (фонды и общественные объединения):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Международный благотворительный фонд помощи детям </w:t>
      </w:r>
      <w:hyperlink r:id="rId8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«Шанс»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Республиканское общественное объединение </w:t>
      </w:r>
      <w:hyperlink r:id="rId9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«Белорусский детский фонд»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Благотворительный фонд </w:t>
      </w:r>
      <w:hyperlink r:id="rId10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«Прикосновение к жизни»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Общественное объединение </w:t>
      </w:r>
      <w:hyperlink r:id="rId11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«Белорусская ассоциация помощи детям-инвалидам и молодым инвалидам»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Общественная благотворительная организация </w:t>
      </w:r>
      <w:hyperlink r:id="rId12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«Белорусский детский хоспис»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Социальное благотворительное общественное объединение </w:t>
      </w:r>
      <w:hyperlink r:id="rId13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«Геном»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Республиканское социально-благотворительное общественное объединение </w:t>
      </w:r>
      <w:hyperlink r:id="rId14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«Даун Синдром. Инклюзия»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Республиканское общественное объединение родителей недоношенных детей </w:t>
      </w:r>
      <w:hyperlink r:id="rId15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«Рано»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Общественное объединение </w:t>
      </w:r>
      <w:hyperlink r:id="rId16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«Белорусское республиканское общество «Дети в беде»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;</w:t>
      </w:r>
    </w:p>
    <w:p w:rsidR="00C96C8C" w:rsidRPr="00C96C8C" w:rsidRDefault="00C96C8C" w:rsidP="00C96C8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rPr>
          <w:rFonts w:ascii="Circe" w:eastAsia="Times New Roman" w:hAnsi="Circe"/>
          <w:color w:val="000000"/>
          <w:sz w:val="26"/>
          <w:szCs w:val="26"/>
          <w:lang w:eastAsia="ru-RU"/>
        </w:rPr>
      </w:pPr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Учреждение по оказанию помощи в сложной жизненной ситуации </w:t>
      </w:r>
      <w:hyperlink r:id="rId17" w:history="1">
        <w:r w:rsidRPr="00C96C8C">
          <w:rPr>
            <w:rFonts w:ascii="Circe" w:eastAsia="Times New Roman" w:hAnsi="Circe"/>
            <w:color w:val="00A7DD"/>
            <w:sz w:val="26"/>
            <w:lang w:eastAsia="ru-RU"/>
          </w:rPr>
          <w:t>«Судьба и надежда»</w:t>
        </w:r>
      </w:hyperlink>
      <w:r w:rsidRPr="00C96C8C">
        <w:rPr>
          <w:rFonts w:ascii="Circe" w:eastAsia="Times New Roman" w:hAnsi="Circe"/>
          <w:color w:val="000000"/>
          <w:sz w:val="26"/>
          <w:szCs w:val="26"/>
          <w:lang w:eastAsia="ru-RU"/>
        </w:rPr>
        <w:t>.</w:t>
      </w:r>
    </w:p>
    <w:p w:rsidR="007F5C18" w:rsidRPr="00C96C8C" w:rsidRDefault="00C96C8C">
      <w:pPr>
        <w:rPr>
          <w:lang w:val="en-US"/>
        </w:rPr>
      </w:pPr>
      <w:proofErr w:type="spellStart"/>
      <w:r>
        <w:t>Инсточник</w:t>
      </w:r>
      <w:proofErr w:type="spellEnd"/>
      <w:r>
        <w:t xml:space="preserve">: </w:t>
      </w:r>
      <w:r>
        <w:rPr>
          <w:lang w:val="en-US"/>
        </w:rPr>
        <w:t>http://prostodeti.by</w:t>
      </w:r>
    </w:p>
    <w:sectPr w:rsidR="007F5C18" w:rsidRPr="00C96C8C" w:rsidSect="007F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r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355D"/>
    <w:multiLevelType w:val="multilevel"/>
    <w:tmpl w:val="DF8A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0F1A"/>
    <w:multiLevelType w:val="multilevel"/>
    <w:tmpl w:val="FE6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8C"/>
    <w:rsid w:val="007F5C18"/>
    <w:rsid w:val="00C96C8C"/>
    <w:rsid w:val="00F8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8"/>
  </w:style>
  <w:style w:type="paragraph" w:styleId="3">
    <w:name w:val="heading 3"/>
    <w:basedOn w:val="a"/>
    <w:link w:val="30"/>
    <w:uiPriority w:val="9"/>
    <w:qFormat/>
    <w:rsid w:val="00C96C8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C8C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6C8C"/>
    <w:rPr>
      <w:b/>
      <w:bCs/>
    </w:rPr>
  </w:style>
  <w:style w:type="character" w:styleId="a4">
    <w:name w:val="Hyperlink"/>
    <w:basedOn w:val="a0"/>
    <w:uiPriority w:val="99"/>
    <w:semiHidden/>
    <w:unhideWhenUsed/>
    <w:rsid w:val="00C96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ce.by/" TargetMode="External"/><Relationship Id="rId13" Type="http://schemas.openxmlformats.org/officeDocument/2006/relationships/hyperlink" Target="http://mygenome.b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stodeti.by/vazhno-znat/obrazovanie/gde-okazyvayut-pomoshh-detyam-s-osobennostyami-psihofizicheskogo-razvitiya/" TargetMode="External"/><Relationship Id="rId12" Type="http://schemas.openxmlformats.org/officeDocument/2006/relationships/hyperlink" Target="https://hospice.by/" TargetMode="External"/><Relationship Id="rId17" Type="http://schemas.openxmlformats.org/officeDocument/2006/relationships/hyperlink" Target="http://bellin.by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ildrenintroub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stodeti.by/vazhno-znat/zdravoohranenie/kak-organizovana-rannyaya-pomoshh-detyam-s-osobennostyami-razvitiya-i-ili-invalidnostyu/" TargetMode="External"/><Relationship Id="rId11" Type="http://schemas.openxmlformats.org/officeDocument/2006/relationships/hyperlink" Target="http://belapdi.org/" TargetMode="External"/><Relationship Id="rId5" Type="http://schemas.openxmlformats.org/officeDocument/2006/relationships/hyperlink" Target="http://prostodeti.by/o-proekte/moi-tsentry/" TargetMode="External"/><Relationship Id="rId15" Type="http://schemas.openxmlformats.org/officeDocument/2006/relationships/hyperlink" Target="https://rano.by/" TargetMode="External"/><Relationship Id="rId10" Type="http://schemas.openxmlformats.org/officeDocument/2006/relationships/hyperlink" Target="https://www.pomogi.b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cf.by/" TargetMode="External"/><Relationship Id="rId14" Type="http://schemas.openxmlformats.org/officeDocument/2006/relationships/hyperlink" Target="https://www.instagram.com/dsi_bela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Company>home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2022-03-17T09:13:00Z</dcterms:created>
  <dcterms:modified xsi:type="dcterms:W3CDTF">2022-03-17T09:19:00Z</dcterms:modified>
</cp:coreProperties>
</file>