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5529"/>
        <w:gridCol w:w="5387"/>
        <w:gridCol w:w="5244"/>
      </w:tblGrid>
      <w:tr w:rsidR="00C62C47" w:rsidTr="00F82385">
        <w:tc>
          <w:tcPr>
            <w:tcW w:w="5529" w:type="dxa"/>
          </w:tcPr>
          <w:p w:rsidR="00C62C47" w:rsidRPr="00BF38CF" w:rsidRDefault="00C62C47" w:rsidP="00C62C47">
            <w:pPr>
              <w:pStyle w:val="a4"/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firstLine="183"/>
              <w:jc w:val="both"/>
              <w:rPr>
                <w:color w:val="212529"/>
                <w:sz w:val="26"/>
                <w:szCs w:val="26"/>
              </w:rPr>
            </w:pPr>
            <w:r w:rsidRPr="00BF38CF">
              <w:rPr>
                <w:color w:val="212529"/>
                <w:sz w:val="26"/>
                <w:szCs w:val="26"/>
              </w:rPr>
              <w:t>Во всех банках</w:t>
            </w:r>
            <w:r w:rsidR="008F12A1">
              <w:rPr>
                <w:color w:val="212529"/>
                <w:sz w:val="26"/>
                <w:szCs w:val="26"/>
              </w:rPr>
              <w:t xml:space="preserve"> нашей страны</w:t>
            </w:r>
            <w:r w:rsidRPr="00BF38CF">
              <w:rPr>
                <w:color w:val="212529"/>
                <w:sz w:val="26"/>
                <w:szCs w:val="26"/>
              </w:rPr>
              <w:t xml:space="preserve"> установлены </w:t>
            </w:r>
            <w:r w:rsidRPr="00BF38CF">
              <w:rPr>
                <w:b/>
                <w:color w:val="212529"/>
                <w:sz w:val="26"/>
                <w:szCs w:val="26"/>
              </w:rPr>
              <w:t>правила использования банковских карт:</w:t>
            </w:r>
          </w:p>
          <w:p w:rsidR="00C62C47" w:rsidRPr="00BF38CF" w:rsidRDefault="00C62C47" w:rsidP="00C62C47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left="0" w:firstLine="183"/>
              <w:jc w:val="both"/>
              <w:rPr>
                <w:color w:val="212529"/>
                <w:sz w:val="26"/>
                <w:szCs w:val="26"/>
              </w:rPr>
            </w:pPr>
            <w:r w:rsidRPr="00BF38CF">
              <w:rPr>
                <w:color w:val="212529"/>
                <w:sz w:val="26"/>
                <w:szCs w:val="26"/>
              </w:rPr>
              <w:t xml:space="preserve">"использовать карточку вправе только ее держатель, </w:t>
            </w:r>
            <w:r w:rsidRPr="008F12A1">
              <w:rPr>
                <w:b/>
                <w:color w:val="212529"/>
                <w:sz w:val="26"/>
                <w:szCs w:val="26"/>
              </w:rPr>
              <w:t>другим лицам использовать карточку запрещается</w:t>
            </w:r>
            <w:r w:rsidRPr="00BF38CF">
              <w:rPr>
                <w:color w:val="212529"/>
                <w:sz w:val="26"/>
                <w:szCs w:val="26"/>
              </w:rPr>
              <w:t>";</w:t>
            </w:r>
          </w:p>
          <w:p w:rsidR="00C62C47" w:rsidRPr="00BF38CF" w:rsidRDefault="00C62C47" w:rsidP="00C62C47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left="0" w:firstLine="183"/>
              <w:jc w:val="both"/>
              <w:rPr>
                <w:color w:val="212529"/>
                <w:sz w:val="26"/>
                <w:szCs w:val="26"/>
              </w:rPr>
            </w:pPr>
            <w:r w:rsidRPr="00BF38CF">
              <w:rPr>
                <w:color w:val="212529"/>
                <w:sz w:val="26"/>
                <w:szCs w:val="26"/>
              </w:rPr>
              <w:t>"карточка </w:t>
            </w:r>
            <w:r w:rsidRPr="00BF38CF">
              <w:rPr>
                <w:b/>
                <w:bCs/>
                <w:color w:val="212529"/>
                <w:sz w:val="26"/>
                <w:szCs w:val="26"/>
              </w:rPr>
              <w:t>не должна использоваться в противозаконных целях</w:t>
            </w:r>
            <w:r w:rsidRPr="00BF38CF">
              <w:rPr>
                <w:color w:val="212529"/>
                <w:sz w:val="26"/>
                <w:szCs w:val="26"/>
              </w:rPr>
              <w:t>";</w:t>
            </w:r>
          </w:p>
          <w:p w:rsidR="00C62C47" w:rsidRPr="00BF38CF" w:rsidRDefault="00C62C47" w:rsidP="00C62C47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left="0" w:firstLine="183"/>
              <w:jc w:val="both"/>
              <w:rPr>
                <w:color w:val="212529"/>
                <w:sz w:val="26"/>
                <w:szCs w:val="26"/>
              </w:rPr>
            </w:pPr>
            <w:r w:rsidRPr="00BF38CF">
              <w:rPr>
                <w:color w:val="212529"/>
                <w:sz w:val="26"/>
                <w:szCs w:val="26"/>
              </w:rPr>
              <w:t>держатель карточки </w:t>
            </w:r>
            <w:r w:rsidRPr="00BF38CF">
              <w:rPr>
                <w:b/>
                <w:bCs/>
                <w:color w:val="212529"/>
                <w:sz w:val="26"/>
                <w:szCs w:val="26"/>
              </w:rPr>
              <w:t>обязан не сообщать реквизиты карточки другим лицам</w:t>
            </w:r>
            <w:r w:rsidRPr="00BF38CF">
              <w:rPr>
                <w:color w:val="212529"/>
                <w:sz w:val="26"/>
                <w:szCs w:val="26"/>
              </w:rPr>
              <w:t>, не передавать другим лицам карточку и не позволять другим лицам использовать карточку для выполнения операций;</w:t>
            </w:r>
          </w:p>
          <w:p w:rsidR="00C62C47" w:rsidRPr="00BF38CF" w:rsidRDefault="00C62C47" w:rsidP="00C62C47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left="0" w:firstLine="183"/>
              <w:jc w:val="both"/>
              <w:rPr>
                <w:color w:val="212529"/>
                <w:sz w:val="26"/>
                <w:szCs w:val="26"/>
              </w:rPr>
            </w:pPr>
            <w:r w:rsidRPr="00BF38CF">
              <w:rPr>
                <w:color w:val="212529"/>
                <w:sz w:val="26"/>
                <w:szCs w:val="26"/>
              </w:rPr>
              <w:t>держатель карточки </w:t>
            </w:r>
            <w:r w:rsidRPr="00BF38CF">
              <w:rPr>
                <w:b/>
                <w:bCs/>
                <w:color w:val="212529"/>
                <w:sz w:val="26"/>
                <w:szCs w:val="26"/>
              </w:rPr>
              <w:t>несет ответственность за все операции</w:t>
            </w:r>
            <w:r w:rsidRPr="00BF38CF">
              <w:rPr>
                <w:color w:val="212529"/>
                <w:sz w:val="26"/>
                <w:szCs w:val="26"/>
              </w:rPr>
              <w:t>, совершенные с использованием карточки или ее реквизитов".</w:t>
            </w:r>
          </w:p>
          <w:p w:rsidR="00C62C47" w:rsidRPr="00BF38CF" w:rsidRDefault="00C62C47" w:rsidP="00C62C47">
            <w:pPr>
              <w:pStyle w:val="a4"/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left="183"/>
              <w:jc w:val="both"/>
              <w:rPr>
                <w:color w:val="212529"/>
                <w:sz w:val="26"/>
                <w:szCs w:val="26"/>
              </w:rPr>
            </w:pPr>
          </w:p>
          <w:p w:rsidR="00C62C47" w:rsidRPr="008F12A1" w:rsidRDefault="00C62C47" w:rsidP="008F12A1">
            <w:pPr>
              <w:tabs>
                <w:tab w:val="left" w:pos="466"/>
              </w:tabs>
              <w:ind w:firstLine="183"/>
              <w:jc w:val="center"/>
              <w:rPr>
                <w:rFonts w:ascii="Times New Roman" w:hAnsi="Times New Roman" w:cs="Times New Roman"/>
                <w:i/>
                <w:color w:val="212529"/>
                <w:sz w:val="26"/>
                <w:szCs w:val="26"/>
                <w:shd w:val="clear" w:color="auto" w:fill="FFFFFF"/>
              </w:rPr>
            </w:pPr>
            <w:r w:rsidRPr="008F12A1">
              <w:rPr>
                <w:rFonts w:ascii="Times New Roman" w:hAnsi="Times New Roman" w:cs="Times New Roman"/>
                <w:i/>
                <w:color w:val="212529"/>
                <w:sz w:val="26"/>
                <w:szCs w:val="26"/>
                <w:shd w:val="clear" w:color="auto" w:fill="FFFFFF"/>
              </w:rPr>
              <w:t>Не соблюдая все эти условия, держатель карты тем самым нарушает подписанный с банком договор, и это грозит ему в том числе серьезной ответственностью.</w:t>
            </w:r>
          </w:p>
          <w:p w:rsidR="00C62C47" w:rsidRPr="00BF38CF" w:rsidRDefault="00C62C47" w:rsidP="00C62C47">
            <w:pPr>
              <w:tabs>
                <w:tab w:val="left" w:pos="466"/>
              </w:tabs>
              <w:jc w:val="both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B04899" wp14:editId="54DDD4AC">
                  <wp:extent cx="3067050" cy="1726107"/>
                  <wp:effectExtent l="0" t="0" r="0" b="7620"/>
                  <wp:docPr id="1" name="Рисунок 1" descr="Безопасность платеж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опасность платеж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8" cy="174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center"/>
              <w:rPr>
                <w:rFonts w:ascii="Times New Roman" w:eastAsia="Times New Roman" w:hAnsi="Times New Roman" w:cs="Times New Roman"/>
                <w:b/>
                <w:color w:val="1F1412"/>
                <w:sz w:val="26"/>
                <w:szCs w:val="26"/>
                <w:lang w:eastAsia="ru-RU"/>
              </w:rPr>
            </w:pPr>
            <w:r w:rsidRPr="00BF38CF">
              <w:rPr>
                <w:rFonts w:ascii="Times New Roman" w:eastAsia="Times New Roman" w:hAnsi="Times New Roman" w:cs="Times New Roman"/>
                <w:b/>
                <w:color w:val="1F1412"/>
                <w:sz w:val="26"/>
                <w:szCs w:val="26"/>
                <w:lang w:eastAsia="ru-RU"/>
              </w:rPr>
              <w:t>Ч</w:t>
            </w:r>
            <w:r w:rsidRPr="006848F1">
              <w:rPr>
                <w:rFonts w:ascii="Times New Roman" w:eastAsia="Times New Roman" w:hAnsi="Times New Roman" w:cs="Times New Roman"/>
                <w:b/>
                <w:color w:val="1F1412"/>
                <w:sz w:val="26"/>
                <w:szCs w:val="26"/>
                <w:lang w:eastAsia="ru-RU"/>
              </w:rPr>
              <w:t>то</w:t>
            </w:r>
            <w:r w:rsidRPr="00BF38CF">
              <w:rPr>
                <w:rFonts w:ascii="Times New Roman" w:eastAsia="Times New Roman" w:hAnsi="Times New Roman" w:cs="Times New Roman"/>
                <w:b/>
                <w:color w:val="1F1412"/>
                <w:sz w:val="26"/>
                <w:szCs w:val="26"/>
                <w:lang w:eastAsia="ru-RU"/>
              </w:rPr>
              <w:t xml:space="preserve"> </w:t>
            </w:r>
            <w:r w:rsidRPr="006848F1">
              <w:rPr>
                <w:rFonts w:ascii="Times New Roman" w:eastAsia="Times New Roman" w:hAnsi="Times New Roman" w:cs="Times New Roman"/>
                <w:b/>
                <w:color w:val="1F1412"/>
                <w:sz w:val="26"/>
                <w:szCs w:val="26"/>
                <w:lang w:eastAsia="ru-RU"/>
              </w:rPr>
              <w:t>делать</w:t>
            </w:r>
            <w:r w:rsidRPr="00BF38CF">
              <w:rPr>
                <w:rFonts w:ascii="Times New Roman" w:eastAsia="Times New Roman" w:hAnsi="Times New Roman" w:cs="Times New Roman"/>
                <w:b/>
                <w:color w:val="1F1412"/>
                <w:sz w:val="26"/>
                <w:szCs w:val="26"/>
                <w:lang w:eastAsia="ru-RU"/>
              </w:rPr>
              <w:t xml:space="preserve">, </w:t>
            </w:r>
            <w:r w:rsidRPr="006848F1">
              <w:rPr>
                <w:rFonts w:ascii="Times New Roman" w:eastAsia="Times New Roman" w:hAnsi="Times New Roman" w:cs="Times New Roman"/>
                <w:b/>
                <w:color w:val="1F1412"/>
                <w:sz w:val="26"/>
                <w:szCs w:val="26"/>
                <w:lang w:eastAsia="ru-RU"/>
              </w:rPr>
              <w:t>если Вы нашли чужую банковскую карту</w:t>
            </w:r>
            <w:r w:rsidRPr="00BF38CF">
              <w:rPr>
                <w:rFonts w:ascii="Times New Roman" w:eastAsia="Times New Roman" w:hAnsi="Times New Roman" w:cs="Times New Roman"/>
                <w:b/>
                <w:color w:val="1F1412"/>
                <w:sz w:val="26"/>
                <w:szCs w:val="26"/>
                <w:lang w:eastAsia="ru-RU"/>
              </w:rPr>
              <w:t>:</w:t>
            </w:r>
          </w:p>
          <w:p w:rsidR="00C62C47" w:rsidRPr="00BF38CF" w:rsidRDefault="00C62C47" w:rsidP="00C62C47">
            <w:pPr>
              <w:pStyle w:val="a7"/>
              <w:numPr>
                <w:ilvl w:val="0"/>
                <w:numId w:val="3"/>
              </w:numPr>
              <w:tabs>
                <w:tab w:val="left" w:pos="466"/>
              </w:tabs>
              <w:ind w:left="0" w:firstLine="319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  <w:r w:rsidRPr="00BF38CF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 xml:space="preserve">сообщить об этом в администрацию учреждения, где это произошло, </w:t>
            </w:r>
          </w:p>
          <w:p w:rsidR="00C62C47" w:rsidRPr="00BF38CF" w:rsidRDefault="00C62C47" w:rsidP="00C62C47">
            <w:pPr>
              <w:pStyle w:val="a7"/>
              <w:numPr>
                <w:ilvl w:val="0"/>
                <w:numId w:val="3"/>
              </w:numPr>
              <w:tabs>
                <w:tab w:val="left" w:pos="466"/>
              </w:tabs>
              <w:ind w:left="0" w:firstLine="319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  <w:r w:rsidRPr="00BF38CF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 xml:space="preserve">набрать 102 и сообщите об этом в милицию. </w:t>
            </w: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  <w:r w:rsidRPr="006848F1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 xml:space="preserve">Во всяком случае – не пользуйтесь ею и не проверяйте сами наличие на ней денежных средств и т.п. </w:t>
            </w: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  <w:r w:rsidRPr="006848F1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 xml:space="preserve">Не следует боятся звонить в милицию при обнаружении такой находки – если вы карту не похищали и не пользовались ее, то никакой ответственности Вы не понесете. </w:t>
            </w: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  <w:r w:rsidRPr="006848F1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>В силу специфики использования банковской карты не сложно установить, когда и где она кем-либо использовалась.</w:t>
            </w: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6848F1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>Кроме того, (при желании) в силу</w:t>
            </w:r>
            <w:r w:rsidRPr="00BF38CF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 xml:space="preserve"> ч.2 ст.</w:t>
            </w:r>
            <w:r w:rsidRPr="006848F1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>230 Г</w:t>
            </w:r>
            <w:r w:rsidRPr="00BF38CF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>ражданского кодекса Республики Беларусь</w:t>
            </w:r>
            <w:r w:rsidRPr="006848F1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 xml:space="preserve"> Вы </w:t>
            </w:r>
            <w:r w:rsidRPr="00BF38CF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 xml:space="preserve">можете </w:t>
            </w:r>
            <w:r w:rsidRPr="006848F1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>требовать от владельца банковской карты вознаграждение за находку.</w:t>
            </w:r>
          </w:p>
          <w:p w:rsidR="00C62C47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 xml:space="preserve">(ч.2 </w:t>
            </w:r>
            <w:r w:rsidRPr="00BF38CF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>Ст.230</w:t>
            </w:r>
            <w:r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 xml:space="preserve"> - н</w:t>
            </w:r>
            <w:r w:rsidRPr="00BF38CF">
              <w:rPr>
                <w:rFonts w:ascii="Times New Roman" w:eastAsia="Times New Roman" w:hAnsi="Times New Roman" w:cs="Times New Roman"/>
                <w:color w:val="1F1412"/>
                <w:sz w:val="26"/>
                <w:szCs w:val="26"/>
                <w:lang w:eastAsia="ru-RU"/>
              </w:rPr>
              <w:t>ашедший вещь вправе потребовать от лица, управомоченного на получение вещи, вознаграждение за находку в размере до двадцати процентов стоимости вещи. Если найденная вещь представляет ценность только для лица, управомоченного на ее получение, размер вознаграждения определяется по соглашению с этим лицом, а в случае недостижения соглашения – судом (право на вознаграждение не возникает, если нашедший вещь не заявил о находке или попытался ее утаить).</w:t>
            </w:r>
          </w:p>
          <w:p w:rsidR="00C62C47" w:rsidRPr="00BF38CF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C62C47" w:rsidRDefault="00C62C47" w:rsidP="00C62C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57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</w:t>
            </w:r>
          </w:p>
          <w:p w:rsidR="00C62C47" w:rsidRDefault="00C62C47" w:rsidP="00C62C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1857">
              <w:rPr>
                <w:rFonts w:ascii="Times New Roman" w:hAnsi="Times New Roman" w:cs="Times New Roman"/>
                <w:sz w:val="28"/>
                <w:szCs w:val="28"/>
              </w:rPr>
              <w:t>Гомельский областной центр коррекционно-развивающего обучения и реабилитации»</w:t>
            </w:r>
          </w:p>
          <w:p w:rsidR="00C62C47" w:rsidRDefault="00C62C47" w:rsidP="00C62C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C47" w:rsidRDefault="00C62C47" w:rsidP="00C62C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C47" w:rsidRDefault="00C62C47" w:rsidP="00C62C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C47" w:rsidRDefault="00C62C47" w:rsidP="00C62C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C47" w:rsidRDefault="00C62C47" w:rsidP="00C62C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C47" w:rsidRDefault="00C62C47" w:rsidP="00C62C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C89" w:rsidRDefault="00A56BC5" w:rsidP="00C62C47">
            <w:pPr>
              <w:jc w:val="center"/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</w:pPr>
            <w:r w:rsidRPr="00A56BC5"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  <w:t>«Правовая ответственность при использовании банковских карт иными лицами».</w:t>
            </w:r>
          </w:p>
          <w:p w:rsidR="002D2C89" w:rsidRDefault="002D2C89" w:rsidP="00C62C47">
            <w:pPr>
              <w:jc w:val="center"/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</w:pPr>
          </w:p>
          <w:p w:rsidR="002D2C89" w:rsidRPr="00C62C47" w:rsidRDefault="002D2C89" w:rsidP="00C62C4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62C47" w:rsidRDefault="00C62C47" w:rsidP="00C62C47">
            <w:pPr>
              <w:rPr>
                <w:sz w:val="30"/>
                <w:szCs w:val="30"/>
              </w:rPr>
            </w:pPr>
          </w:p>
          <w:p w:rsidR="00C62C47" w:rsidRDefault="00C62C47" w:rsidP="00C62C47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79320" cy="1504950"/>
                  <wp:effectExtent l="0" t="0" r="0" b="0"/>
                  <wp:docPr id="4" name="Рисунок 4" descr="Как защитить банковскую карту от мошен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к защитить банковскую карту от мошеннико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53"/>
                          <a:stretch/>
                        </pic:blipFill>
                        <pic:spPr bwMode="auto">
                          <a:xfrm>
                            <a:off x="0" y="0"/>
                            <a:ext cx="2217709" cy="153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62C47" w:rsidRDefault="00C62C47" w:rsidP="00C62C47">
            <w:pPr>
              <w:rPr>
                <w:sz w:val="30"/>
                <w:szCs w:val="30"/>
              </w:rPr>
            </w:pPr>
          </w:p>
          <w:p w:rsidR="00C62C47" w:rsidRDefault="00C62C47" w:rsidP="00C62C47">
            <w:pPr>
              <w:rPr>
                <w:sz w:val="30"/>
                <w:szCs w:val="30"/>
              </w:rPr>
            </w:pPr>
          </w:p>
          <w:p w:rsidR="00C62C47" w:rsidRDefault="00C62C47" w:rsidP="00C62C47">
            <w:pPr>
              <w:rPr>
                <w:sz w:val="30"/>
                <w:szCs w:val="30"/>
              </w:rPr>
            </w:pPr>
          </w:p>
          <w:p w:rsidR="00C62C47" w:rsidRPr="007E34A0" w:rsidRDefault="00C62C47" w:rsidP="00C62C47">
            <w:pPr>
              <w:jc w:val="center"/>
              <w:rPr>
                <w:rFonts w:ascii="Times New Roman" w:hAnsi="Times New Roman" w:cs="Times New Roman"/>
              </w:rPr>
            </w:pPr>
            <w:r w:rsidRPr="007E34A0">
              <w:rPr>
                <w:rFonts w:ascii="Times New Roman" w:hAnsi="Times New Roman" w:cs="Times New Roman"/>
                <w:sz w:val="30"/>
                <w:szCs w:val="30"/>
              </w:rPr>
              <w:t>Гомель, 2025</w:t>
            </w:r>
          </w:p>
        </w:tc>
      </w:tr>
      <w:tr w:rsidR="00C62C47" w:rsidTr="00F82385">
        <w:tc>
          <w:tcPr>
            <w:tcW w:w="5529" w:type="dxa"/>
          </w:tcPr>
          <w:p w:rsidR="00C62C47" w:rsidRDefault="00C62C47" w:rsidP="00C62C47">
            <w:pPr>
              <w:shd w:val="clear" w:color="auto" w:fill="FFFFFF"/>
              <w:tabs>
                <w:tab w:val="left" w:pos="466"/>
              </w:tabs>
              <w:ind w:firstLine="183"/>
              <w:jc w:val="center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BF38CF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lastRenderedPageBreak/>
              <w:t>С 3 марта 2025 года в</w:t>
            </w:r>
          </w:p>
          <w:p w:rsidR="00C62C47" w:rsidRPr="00BF38CF" w:rsidRDefault="00C62C47" w:rsidP="00C62C47">
            <w:pPr>
              <w:shd w:val="clear" w:color="auto" w:fill="FFFFFF"/>
              <w:tabs>
                <w:tab w:val="left" w:pos="466"/>
              </w:tabs>
              <w:ind w:firstLine="18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555555"/>
                <w:sz w:val="28"/>
                <w:szCs w:val="28"/>
                <w:lang w:eastAsia="ru-RU"/>
              </w:rPr>
            </w:pPr>
            <w:r w:rsidRPr="00BF38CF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Республике Беларусь введена административная ответственность за передачу реквизитов карт ради выгоды.</w:t>
            </w:r>
          </w:p>
          <w:p w:rsidR="00C62C47" w:rsidRPr="00F82385" w:rsidRDefault="00C62C47" w:rsidP="00C62C47">
            <w:pPr>
              <w:shd w:val="clear" w:color="auto" w:fill="FFFFFF"/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b/>
                <w:bCs/>
                <w:color w:val="555555"/>
                <w:sz w:val="26"/>
                <w:szCs w:val="26"/>
                <w:lang w:eastAsia="ru-RU"/>
              </w:rPr>
            </w:pPr>
          </w:p>
          <w:p w:rsidR="00C62C47" w:rsidRPr="00F82385" w:rsidRDefault="00C62C47" w:rsidP="00C62C47">
            <w:pPr>
              <w:pStyle w:val="article"/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firstLine="183"/>
              <w:jc w:val="both"/>
              <w:rPr>
                <w:b/>
                <w:bCs/>
                <w:color w:val="212529"/>
                <w:sz w:val="26"/>
                <w:szCs w:val="26"/>
              </w:rPr>
            </w:pPr>
            <w:r w:rsidRPr="00F82385">
              <w:rPr>
                <w:b/>
                <w:bCs/>
                <w:color w:val="212529"/>
                <w:sz w:val="26"/>
                <w:szCs w:val="26"/>
              </w:rPr>
              <w:t>Ст</w:t>
            </w:r>
            <w:r>
              <w:rPr>
                <w:b/>
                <w:bCs/>
                <w:color w:val="212529"/>
                <w:sz w:val="26"/>
                <w:szCs w:val="26"/>
              </w:rPr>
              <w:t>.</w:t>
            </w:r>
            <w:r w:rsidRPr="00F82385">
              <w:rPr>
                <w:b/>
                <w:bCs/>
                <w:color w:val="212529"/>
                <w:sz w:val="26"/>
                <w:szCs w:val="26"/>
              </w:rPr>
              <w:t xml:space="preserve"> 12.35. </w:t>
            </w:r>
            <w:r>
              <w:rPr>
                <w:b/>
                <w:bCs/>
                <w:color w:val="212529"/>
                <w:sz w:val="26"/>
                <w:szCs w:val="26"/>
              </w:rPr>
              <w:t>(</w:t>
            </w:r>
            <w:r w:rsidRPr="001A6671">
              <w:rPr>
                <w:b/>
                <w:bCs/>
                <w:i/>
                <w:color w:val="212529"/>
                <w:sz w:val="26"/>
                <w:szCs w:val="26"/>
              </w:rPr>
              <w:t>Кодекс Республики Беларусь об административных правонарушениях</w:t>
            </w:r>
            <w:r>
              <w:rPr>
                <w:b/>
                <w:bCs/>
                <w:color w:val="212529"/>
                <w:sz w:val="26"/>
                <w:szCs w:val="26"/>
              </w:rPr>
              <w:t xml:space="preserve">) </w:t>
            </w:r>
            <w:r w:rsidRPr="00F82385">
              <w:rPr>
                <w:b/>
                <w:bCs/>
                <w:color w:val="212529"/>
                <w:sz w:val="26"/>
                <w:szCs w:val="26"/>
              </w:rPr>
              <w:t>Незаконное предоставление реквизитов платежных инструментов</w:t>
            </w:r>
          </w:p>
          <w:p w:rsidR="00C62C47" w:rsidRPr="00F82385" w:rsidRDefault="00C62C47" w:rsidP="008F12A1">
            <w:pPr>
              <w:pStyle w:val="point"/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firstLine="183"/>
              <w:jc w:val="both"/>
              <w:rPr>
                <w:color w:val="212529"/>
                <w:sz w:val="26"/>
                <w:szCs w:val="26"/>
              </w:rPr>
            </w:pPr>
            <w:r w:rsidRPr="00F82385">
              <w:rPr>
                <w:color w:val="212529"/>
                <w:sz w:val="26"/>
                <w:szCs w:val="26"/>
              </w:rPr>
              <w:t>1. Незаконное предоставление из</w:t>
            </w:r>
            <w:r w:rsidR="00072233">
              <w:rPr>
                <w:color w:val="212529"/>
                <w:sz w:val="26"/>
                <w:szCs w:val="26"/>
              </w:rPr>
              <w:t xml:space="preserve"> </w:t>
            </w:r>
            <w:r w:rsidRPr="00F82385">
              <w:rPr>
                <w:color w:val="212529"/>
                <w:sz w:val="26"/>
                <w:szCs w:val="26"/>
              </w:rPr>
              <w:t>корыстных</w:t>
            </w:r>
            <w:r w:rsidR="00072233">
              <w:rPr>
                <w:color w:val="212529"/>
                <w:sz w:val="26"/>
                <w:szCs w:val="26"/>
              </w:rPr>
              <w:t xml:space="preserve"> </w:t>
            </w:r>
            <w:r w:rsidRPr="00F82385">
              <w:rPr>
                <w:color w:val="212529"/>
                <w:sz w:val="26"/>
                <w:szCs w:val="26"/>
              </w:rPr>
              <w:t>побуждений</w:t>
            </w:r>
            <w:r w:rsidR="00072233">
              <w:rPr>
                <w:color w:val="212529"/>
                <w:sz w:val="26"/>
                <w:szCs w:val="26"/>
              </w:rPr>
              <w:t>,</w:t>
            </w:r>
            <w:r w:rsidRPr="00F82385">
              <w:rPr>
                <w:color w:val="212529"/>
                <w:sz w:val="26"/>
                <w:szCs w:val="26"/>
              </w:rPr>
              <w:t xml:space="preserve"> находящихся в законном владении лица реквизитов банковских платежных карточек либо </w:t>
            </w:r>
            <w:proofErr w:type="spellStart"/>
            <w:r w:rsidRPr="00F82385">
              <w:rPr>
                <w:color w:val="212529"/>
                <w:sz w:val="26"/>
                <w:szCs w:val="26"/>
              </w:rPr>
              <w:t>аутентификационных</w:t>
            </w:r>
            <w:proofErr w:type="spellEnd"/>
            <w:r w:rsidRPr="00F82385">
              <w:rPr>
                <w:color w:val="212529"/>
                <w:sz w:val="26"/>
                <w:szCs w:val="26"/>
              </w:rPr>
              <w:t xml:space="preserve"> данных, посредством которых возможно получение доступа к счетам, электронным или виртуальным кошелькам, –</w:t>
            </w:r>
            <w:r w:rsidR="008F12A1">
              <w:rPr>
                <w:color w:val="212529"/>
                <w:sz w:val="26"/>
                <w:szCs w:val="26"/>
              </w:rPr>
              <w:t xml:space="preserve"> </w:t>
            </w:r>
            <w:r w:rsidRPr="00F82385">
              <w:rPr>
                <w:color w:val="212529"/>
                <w:sz w:val="26"/>
                <w:szCs w:val="26"/>
              </w:rPr>
              <w:t>влечет наложение штрафа в размере от </w:t>
            </w:r>
            <w:r w:rsidR="008F12A1">
              <w:rPr>
                <w:color w:val="212529"/>
                <w:sz w:val="26"/>
                <w:szCs w:val="26"/>
              </w:rPr>
              <w:t>5-</w:t>
            </w:r>
            <w:r w:rsidRPr="00F82385">
              <w:rPr>
                <w:color w:val="212529"/>
                <w:sz w:val="26"/>
                <w:szCs w:val="26"/>
              </w:rPr>
              <w:t>и до </w:t>
            </w:r>
            <w:r w:rsidR="008F12A1">
              <w:rPr>
                <w:color w:val="212529"/>
                <w:sz w:val="26"/>
                <w:szCs w:val="26"/>
              </w:rPr>
              <w:t>30-</w:t>
            </w:r>
            <w:r w:rsidRPr="00F82385">
              <w:rPr>
                <w:color w:val="212529"/>
                <w:sz w:val="26"/>
                <w:szCs w:val="26"/>
              </w:rPr>
              <w:t>и базовых величин.</w:t>
            </w:r>
          </w:p>
          <w:p w:rsidR="00C62C47" w:rsidRPr="00F82385" w:rsidRDefault="00C62C47" w:rsidP="00C62C47">
            <w:pPr>
              <w:pStyle w:val="point"/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firstLine="183"/>
              <w:jc w:val="both"/>
              <w:rPr>
                <w:color w:val="212529"/>
                <w:sz w:val="26"/>
                <w:szCs w:val="26"/>
              </w:rPr>
            </w:pPr>
            <w:r w:rsidRPr="00F82385">
              <w:rPr>
                <w:color w:val="212529"/>
                <w:sz w:val="26"/>
                <w:szCs w:val="26"/>
              </w:rPr>
              <w:t>2. То же деяние, совершенное в течение одного года после наложения административного взыскания за такое же нарушение, –</w:t>
            </w:r>
          </w:p>
          <w:p w:rsidR="00C62C47" w:rsidRDefault="00C62C47" w:rsidP="00C62C47">
            <w:pPr>
              <w:pStyle w:val="newncpi"/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firstLine="183"/>
              <w:jc w:val="both"/>
              <w:rPr>
                <w:color w:val="212529"/>
                <w:sz w:val="26"/>
                <w:szCs w:val="26"/>
              </w:rPr>
            </w:pPr>
            <w:r w:rsidRPr="00F82385">
              <w:rPr>
                <w:color w:val="212529"/>
                <w:sz w:val="26"/>
                <w:szCs w:val="26"/>
              </w:rPr>
              <w:t>влечет наложение штрафа в размере от </w:t>
            </w:r>
            <w:r w:rsidR="008F12A1">
              <w:rPr>
                <w:color w:val="212529"/>
                <w:sz w:val="26"/>
                <w:szCs w:val="26"/>
              </w:rPr>
              <w:t>20-</w:t>
            </w:r>
            <w:r w:rsidRPr="00F82385">
              <w:rPr>
                <w:color w:val="212529"/>
                <w:sz w:val="26"/>
                <w:szCs w:val="26"/>
              </w:rPr>
              <w:t>и до </w:t>
            </w:r>
            <w:r w:rsidR="008F12A1">
              <w:rPr>
                <w:color w:val="212529"/>
                <w:sz w:val="26"/>
                <w:szCs w:val="26"/>
              </w:rPr>
              <w:t>50-</w:t>
            </w:r>
            <w:r w:rsidRPr="00F82385">
              <w:rPr>
                <w:color w:val="212529"/>
                <w:sz w:val="26"/>
                <w:szCs w:val="26"/>
              </w:rPr>
              <w:t>и базовых величин, или общественные работы, или административный арест.</w:t>
            </w:r>
          </w:p>
          <w:p w:rsidR="008F12A1" w:rsidRDefault="008F12A1" w:rsidP="00C62C47">
            <w:pPr>
              <w:pStyle w:val="newncpi"/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firstLine="183"/>
              <w:jc w:val="both"/>
              <w:rPr>
                <w:color w:val="212529"/>
                <w:sz w:val="26"/>
                <w:szCs w:val="26"/>
              </w:rPr>
            </w:pPr>
          </w:p>
          <w:p w:rsidR="00C62C47" w:rsidRDefault="00C62C47" w:rsidP="00C62C47">
            <w:pPr>
              <w:pStyle w:val="newncpi"/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firstLine="183"/>
              <w:jc w:val="both"/>
              <w:rPr>
                <w:color w:val="212529"/>
                <w:sz w:val="26"/>
                <w:szCs w:val="26"/>
              </w:rPr>
            </w:pPr>
          </w:p>
          <w:p w:rsidR="00C62C47" w:rsidRPr="00F82385" w:rsidRDefault="00C62C47" w:rsidP="00C62C47">
            <w:pPr>
              <w:pStyle w:val="newncpi"/>
              <w:shd w:val="clear" w:color="auto" w:fill="FFFFFF"/>
              <w:tabs>
                <w:tab w:val="left" w:pos="466"/>
              </w:tabs>
              <w:spacing w:before="0" w:beforeAutospacing="0" w:after="0" w:afterAutospacing="0"/>
              <w:ind w:firstLine="183"/>
              <w:jc w:val="both"/>
              <w:rPr>
                <w:color w:val="212529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D34A213" wp14:editId="473A99B4">
                  <wp:extent cx="2857500" cy="1600200"/>
                  <wp:effectExtent l="0" t="0" r="0" b="0"/>
                  <wp:docPr id="2" name="Рисунок 2" descr="Безопасность платеж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опасность платеж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C47" w:rsidRPr="00F82385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C62C47" w:rsidRPr="00072233" w:rsidRDefault="00C62C47" w:rsidP="00C62C47">
            <w:pPr>
              <w:shd w:val="clear" w:color="auto" w:fill="FFFFFF"/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72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отличии от обычного хищения чужого имущества, кража с банковской карты независимо от суммы похищенного является тяжким преступлением!</w:t>
            </w:r>
          </w:p>
          <w:p w:rsidR="00C62C47" w:rsidRPr="00BA22AB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r w:rsidRPr="001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212. </w:t>
            </w:r>
            <w:r w:rsidRPr="001A667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(Уголовный кодекс Республики Беларусь) </w:t>
            </w:r>
            <w:r w:rsidRPr="00B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Хищение имущества путем модификации компьютерной информации</w:t>
            </w:r>
          </w:p>
          <w:p w:rsidR="00C62C47" w:rsidRPr="00BA22AB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A2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Хищение имущества путем модификации компьютерной информации –наказывается штрафом, или лишением права занимать определенные должности или заниматься определенной деятельностью, или арестом, или ограничением свободы на срок до 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х лет, или лишением свободы на тот же срок.</w:t>
            </w:r>
          </w:p>
          <w:p w:rsidR="00C62C47" w:rsidRPr="00BA22AB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То же деяние, совершенное повторно либо группой лиц по предварительному сговору, –</w:t>
            </w:r>
          </w:p>
          <w:p w:rsidR="00C62C47" w:rsidRPr="00BA22AB" w:rsidRDefault="00C62C47" w:rsidP="00C62C47">
            <w:pPr>
              <w:tabs>
                <w:tab w:val="left" w:pos="46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наказывается штрафом, или исправительными работами на срок до 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х лет, или арестом, или ограничением свободы на срок до 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4-х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лет, или лишением свободы на срок до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5-и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лет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 лишением права занимать определенные должности или заниматься определенной деятельностью или без лишения.</w:t>
            </w:r>
          </w:p>
          <w:p w:rsidR="00C62C47" w:rsidRPr="00BA22AB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 Деяния, предусмотренные частями 1 или 2 настоящей статьи, совершенные в крупном размере, –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наказываются ограничением свободы на срок от 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х до 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 лет или лишением свободы на срок от 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х до 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 лет со штрафом или без штрафа и с лишением права занимать определенные должности или заниматься определенной деятельностью или без лишения.</w:t>
            </w:r>
          </w:p>
          <w:p w:rsidR="00C62C47" w:rsidRPr="00F82385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4. Деяния, предусмотренные частями 1, 2 или 3 настоящей статьи, совершенные организованной группой либо в особо крупном размере, –</w:t>
            </w:r>
            <w:r w:rsidRPr="001A667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наказываются лишением свободы на срок от 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 до 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 лет со штрафом и с лишением права занимать определенные должности или заниматься определенной деятельностью или без лишения.</w:t>
            </w:r>
          </w:p>
        </w:tc>
        <w:tc>
          <w:tcPr>
            <w:tcW w:w="5244" w:type="dxa"/>
          </w:tcPr>
          <w:p w:rsidR="00C62C47" w:rsidRPr="00BA22AB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Статья 222. </w:t>
            </w:r>
            <w:r w:rsidRPr="001A667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(Уголовный кодекс Республики Беларусь)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Незаконный оборот платежных инструментов, средств платежа и их реквизитов</w:t>
            </w:r>
          </w:p>
          <w:p w:rsidR="00C62C47" w:rsidRPr="00BA22AB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 Распространение из корыстных побуждений находящихся в незаконном владении лица реквизитов банковских платежных карточек либо </w:t>
            </w:r>
            <w:proofErr w:type="spellStart"/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аутентификационных</w:t>
            </w:r>
            <w:proofErr w:type="spellEnd"/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данных, посредством которых возможно получение доступа к счетам, электронным или виртуальным кошелькам, 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наказывается штрафом, или исправительными работами на срок до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 лет, или ограничением свободы на срок до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 лет, или лишением свободы на тот же срок.</w:t>
            </w:r>
          </w:p>
          <w:p w:rsidR="00C62C47" w:rsidRPr="00BA22AB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 Изготовление в целях сбыта или сбыт поддельных банковских платежных карточек, иных платежных инструментов и (или) средств платежа 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наказываются штрафом, или арестом, или ограничением свободы на срок до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лет, или лишением свободы на тот же срок.</w:t>
            </w:r>
          </w:p>
          <w:p w:rsidR="00C62C47" w:rsidRPr="00BA22AB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 Действия, предусмотренные частями 1 или 2 настоящей статьи, совершенные повторно, либо группой лиц, либо сопряженные с получением дохода в крупном размере, 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наказываются ограничением свободы на срок от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 до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лет или лишением свободы на срок от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 до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лет со штрафом или без штрафа.</w:t>
            </w:r>
          </w:p>
          <w:p w:rsidR="00C62C47" w:rsidRPr="00F82385" w:rsidRDefault="00C62C47" w:rsidP="00C62C47">
            <w:pPr>
              <w:tabs>
                <w:tab w:val="left" w:pos="466"/>
              </w:tabs>
              <w:ind w:firstLine="1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 Действия, предусмотренные частями 1, 2 или 3 настоящей статьи, совершенные организованной группой либо сопряженные с получением дохода в особо крупном размере, –наказываются ограничением свободы на срок от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 до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лет или лишением свободы на срок от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 до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</w:t>
            </w:r>
            <w:r w:rsidRPr="00BA2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лет со штрафом или без штрафа.</w:t>
            </w:r>
          </w:p>
        </w:tc>
      </w:tr>
    </w:tbl>
    <w:p w:rsidR="003301E9" w:rsidRDefault="003301E9"/>
    <w:sectPr w:rsidR="003301E9" w:rsidSect="00F82385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2338"/>
    <w:multiLevelType w:val="hybridMultilevel"/>
    <w:tmpl w:val="98DE075A"/>
    <w:lvl w:ilvl="0" w:tplc="0419000D">
      <w:start w:val="1"/>
      <w:numFmt w:val="bullet"/>
      <w:lvlText w:val=""/>
      <w:lvlJc w:val="left"/>
      <w:pPr>
        <w:ind w:left="9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" w15:restartNumberingAfterBreak="0">
    <w:nsid w:val="6E091E5C"/>
    <w:multiLevelType w:val="hybridMultilevel"/>
    <w:tmpl w:val="AA0AE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D61DC"/>
    <w:multiLevelType w:val="hybridMultilevel"/>
    <w:tmpl w:val="DAD82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62"/>
    <w:rsid w:val="00072233"/>
    <w:rsid w:val="001A6671"/>
    <w:rsid w:val="001D3290"/>
    <w:rsid w:val="0024470F"/>
    <w:rsid w:val="002A79D9"/>
    <w:rsid w:val="002D2C89"/>
    <w:rsid w:val="003301E9"/>
    <w:rsid w:val="003A3FDD"/>
    <w:rsid w:val="003A4627"/>
    <w:rsid w:val="003F6EFB"/>
    <w:rsid w:val="004D1403"/>
    <w:rsid w:val="00807100"/>
    <w:rsid w:val="008F12A1"/>
    <w:rsid w:val="0096295E"/>
    <w:rsid w:val="009D7BAB"/>
    <w:rsid w:val="00A31A62"/>
    <w:rsid w:val="00A56BC5"/>
    <w:rsid w:val="00A718D5"/>
    <w:rsid w:val="00B55061"/>
    <w:rsid w:val="00BA22AB"/>
    <w:rsid w:val="00BF38CF"/>
    <w:rsid w:val="00C62C47"/>
    <w:rsid w:val="00DD047E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15D2"/>
  <w15:chartTrackingRefBased/>
  <w15:docId w15:val="{538EF4A2-FE3F-46BC-B608-73D0B7DD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5061"/>
    <w:rPr>
      <w:color w:val="0000FF"/>
      <w:u w:val="single"/>
    </w:rPr>
  </w:style>
  <w:style w:type="character" w:styleId="a6">
    <w:name w:val="Strong"/>
    <w:basedOn w:val="a0"/>
    <w:uiPriority w:val="22"/>
    <w:qFormat/>
    <w:rsid w:val="00BA22AB"/>
    <w:rPr>
      <w:b/>
      <w:bCs/>
    </w:rPr>
  </w:style>
  <w:style w:type="paragraph" w:customStyle="1" w:styleId="article">
    <w:name w:val="article"/>
    <w:basedOn w:val="a"/>
    <w:rsid w:val="00BA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A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A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GOCKROiR</dc:creator>
  <cp:keywords/>
  <dc:description/>
  <cp:lastModifiedBy>user</cp:lastModifiedBy>
  <cp:revision>5</cp:revision>
  <dcterms:created xsi:type="dcterms:W3CDTF">2025-11-18T08:42:00Z</dcterms:created>
  <dcterms:modified xsi:type="dcterms:W3CDTF">2025-11-19T15:25:00Z</dcterms:modified>
</cp:coreProperties>
</file>