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16" w:rsidRDefault="00E5654D" w:rsidP="00E56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4D">
        <w:rPr>
          <w:rFonts w:ascii="Times New Roman" w:hAnsi="Times New Roman" w:cs="Times New Roman"/>
          <w:b/>
          <w:sz w:val="28"/>
          <w:szCs w:val="28"/>
        </w:rPr>
        <w:t xml:space="preserve">Профессиональная компетентность педагога дополнительного </w:t>
      </w:r>
    </w:p>
    <w:p w:rsidR="00B244EE" w:rsidRDefault="00E5654D" w:rsidP="00E56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4D">
        <w:rPr>
          <w:rFonts w:ascii="Times New Roman" w:hAnsi="Times New Roman" w:cs="Times New Roman"/>
          <w:b/>
          <w:sz w:val="28"/>
          <w:szCs w:val="28"/>
        </w:rPr>
        <w:t>образов</w:t>
      </w:r>
      <w:r w:rsidRPr="00E5654D">
        <w:rPr>
          <w:rFonts w:ascii="Times New Roman" w:hAnsi="Times New Roman" w:cs="Times New Roman"/>
          <w:b/>
          <w:sz w:val="28"/>
          <w:szCs w:val="28"/>
        </w:rPr>
        <w:t>а</w:t>
      </w:r>
      <w:r w:rsidRPr="00E5654D">
        <w:rPr>
          <w:rFonts w:ascii="Times New Roman" w:hAnsi="Times New Roman" w:cs="Times New Roman"/>
          <w:b/>
          <w:sz w:val="28"/>
          <w:szCs w:val="28"/>
        </w:rPr>
        <w:t>ния в современных условиях</w:t>
      </w:r>
    </w:p>
    <w:p w:rsidR="00307516" w:rsidRDefault="00307516" w:rsidP="00E56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516" w:rsidRDefault="00307516" w:rsidP="0030751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Бабусько Ольга Анатольевна,</w:t>
      </w:r>
    </w:p>
    <w:p w:rsidR="00307516" w:rsidRDefault="00307516" w:rsidP="0030751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ГУДО «Центр творчества </w:t>
      </w:r>
    </w:p>
    <w:p w:rsidR="00307516" w:rsidRDefault="00307516" w:rsidP="0030751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молодежи Солигорского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на»  </w:t>
      </w:r>
    </w:p>
    <w:p w:rsidR="00041DA0" w:rsidRDefault="00041DA0" w:rsidP="0030751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41DA0" w:rsidRDefault="00041DA0" w:rsidP="00041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DA0">
        <w:rPr>
          <w:rFonts w:ascii="Times New Roman" w:hAnsi="Times New Roman" w:cs="Times New Roman"/>
          <w:sz w:val="28"/>
          <w:szCs w:val="28"/>
        </w:rPr>
        <w:t>Цель: Повышение профессиональной компетентности начинающих пед</w:t>
      </w:r>
      <w:r w:rsidRPr="00041DA0">
        <w:rPr>
          <w:rFonts w:ascii="Times New Roman" w:hAnsi="Times New Roman" w:cs="Times New Roman"/>
          <w:sz w:val="28"/>
          <w:szCs w:val="28"/>
        </w:rPr>
        <w:t>а</w:t>
      </w:r>
      <w:r w:rsidRPr="00041DA0">
        <w:rPr>
          <w:rFonts w:ascii="Times New Roman" w:hAnsi="Times New Roman" w:cs="Times New Roman"/>
          <w:sz w:val="28"/>
          <w:szCs w:val="28"/>
        </w:rPr>
        <w:t>гогов</w:t>
      </w:r>
      <w:r w:rsidR="003C11A5">
        <w:rPr>
          <w:rFonts w:ascii="Times New Roman" w:hAnsi="Times New Roman" w:cs="Times New Roman"/>
          <w:sz w:val="28"/>
          <w:szCs w:val="28"/>
        </w:rPr>
        <w:t>.</w:t>
      </w:r>
    </w:p>
    <w:p w:rsidR="00307516" w:rsidRDefault="00307516" w:rsidP="0030751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41DA0" w:rsidRDefault="00041DA0" w:rsidP="003C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DA0"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3C11A5" w:rsidRPr="00041DA0" w:rsidRDefault="003C11A5" w:rsidP="003C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DA0" w:rsidRPr="00041DA0" w:rsidRDefault="00041DA0" w:rsidP="00041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DA0">
        <w:rPr>
          <w:rFonts w:ascii="Times New Roman" w:hAnsi="Times New Roman" w:cs="Times New Roman"/>
          <w:sz w:val="28"/>
          <w:szCs w:val="28"/>
        </w:rPr>
        <w:t>I.  Организационный этап. Актуализация проблемы.</w:t>
      </w:r>
    </w:p>
    <w:p w:rsidR="00041DA0" w:rsidRDefault="00041DA0" w:rsidP="00041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DA0">
        <w:rPr>
          <w:rFonts w:ascii="Times New Roman" w:hAnsi="Times New Roman" w:cs="Times New Roman"/>
          <w:sz w:val="28"/>
          <w:szCs w:val="28"/>
        </w:rPr>
        <w:t>Терминология, используемая в нормативных документах. Работа с пон</w:t>
      </w:r>
      <w:r w:rsidRPr="00041DA0">
        <w:rPr>
          <w:rFonts w:ascii="Times New Roman" w:hAnsi="Times New Roman" w:cs="Times New Roman"/>
          <w:sz w:val="28"/>
          <w:szCs w:val="28"/>
        </w:rPr>
        <w:t>я</w:t>
      </w:r>
      <w:r w:rsidRPr="00041DA0">
        <w:rPr>
          <w:rFonts w:ascii="Times New Roman" w:hAnsi="Times New Roman" w:cs="Times New Roman"/>
          <w:sz w:val="28"/>
          <w:szCs w:val="28"/>
        </w:rPr>
        <w:t>тийным аппаратом.</w:t>
      </w:r>
      <w:r w:rsidR="003C1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1A5" w:rsidRPr="00041DA0" w:rsidRDefault="003C11A5" w:rsidP="003C1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1A5">
        <w:rPr>
          <w:rFonts w:ascii="Times New Roman" w:hAnsi="Times New Roman" w:cs="Times New Roman"/>
          <w:sz w:val="28"/>
          <w:szCs w:val="28"/>
        </w:rPr>
        <w:t>«Твой выбор» (работа с карточками)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1A5" w:rsidRDefault="00041DA0" w:rsidP="003C1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DA0">
        <w:rPr>
          <w:rFonts w:ascii="Times New Roman" w:hAnsi="Times New Roman" w:cs="Times New Roman"/>
          <w:sz w:val="28"/>
          <w:szCs w:val="28"/>
        </w:rPr>
        <w:t xml:space="preserve">II. </w:t>
      </w:r>
      <w:r w:rsidR="003C11A5" w:rsidRPr="003C11A5">
        <w:rPr>
          <w:rFonts w:ascii="Times New Roman" w:hAnsi="Times New Roman" w:cs="Times New Roman"/>
          <w:sz w:val="28"/>
          <w:szCs w:val="28"/>
        </w:rPr>
        <w:t>Организация процесса самообразования. Технология самообразования</w:t>
      </w:r>
      <w:r w:rsidR="003C11A5">
        <w:rPr>
          <w:rFonts w:ascii="Times New Roman" w:hAnsi="Times New Roman" w:cs="Times New Roman"/>
          <w:sz w:val="28"/>
          <w:szCs w:val="28"/>
        </w:rPr>
        <w:t>.</w:t>
      </w:r>
    </w:p>
    <w:p w:rsidR="003C11A5" w:rsidRDefault="003C11A5" w:rsidP="003C1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1A5">
        <w:rPr>
          <w:rFonts w:ascii="Times New Roman" w:hAnsi="Times New Roman" w:cs="Times New Roman"/>
          <w:sz w:val="28"/>
          <w:szCs w:val="28"/>
        </w:rPr>
        <w:t>Анкета «Выявление способности педагога к саморазвитию»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1A5" w:rsidRDefault="003C11A5" w:rsidP="003C1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C11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A5">
        <w:rPr>
          <w:rFonts w:ascii="Times New Roman" w:hAnsi="Times New Roman" w:cs="Times New Roman"/>
          <w:sz w:val="28"/>
          <w:szCs w:val="28"/>
        </w:rPr>
        <w:t>Портфолио − отражение профессиональной деятельности и компетен</w:t>
      </w:r>
      <w:r w:rsidRPr="003C11A5">
        <w:rPr>
          <w:rFonts w:ascii="Times New Roman" w:hAnsi="Times New Roman" w:cs="Times New Roman"/>
          <w:sz w:val="28"/>
          <w:szCs w:val="28"/>
        </w:rPr>
        <w:t>т</w:t>
      </w:r>
      <w:r w:rsidRPr="003C11A5">
        <w:rPr>
          <w:rFonts w:ascii="Times New Roman" w:hAnsi="Times New Roman" w:cs="Times New Roman"/>
          <w:sz w:val="28"/>
          <w:szCs w:val="28"/>
        </w:rPr>
        <w:t>ности педагога дополнительного образования.</w:t>
      </w:r>
    </w:p>
    <w:p w:rsidR="003C11A5" w:rsidRDefault="006870AF" w:rsidP="003C1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870AF">
        <w:rPr>
          <w:rFonts w:ascii="Times New Roman" w:hAnsi="Times New Roman" w:cs="Times New Roman"/>
          <w:sz w:val="28"/>
          <w:szCs w:val="28"/>
        </w:rPr>
        <w:t>. Нормативно-правовые основы деятельности детского объединения д</w:t>
      </w:r>
      <w:r w:rsidRPr="006870AF">
        <w:rPr>
          <w:rFonts w:ascii="Times New Roman" w:hAnsi="Times New Roman" w:cs="Times New Roman"/>
          <w:sz w:val="28"/>
          <w:szCs w:val="28"/>
        </w:rPr>
        <w:t>о</w:t>
      </w:r>
      <w:r w:rsidRPr="006870AF">
        <w:rPr>
          <w:rFonts w:ascii="Times New Roman" w:hAnsi="Times New Roman" w:cs="Times New Roman"/>
          <w:sz w:val="28"/>
          <w:szCs w:val="28"/>
        </w:rPr>
        <w:t>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0AF" w:rsidRDefault="006870AF" w:rsidP="003C1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0AF">
        <w:rPr>
          <w:rFonts w:ascii="Times New Roman" w:hAnsi="Times New Roman" w:cs="Times New Roman"/>
          <w:sz w:val="28"/>
          <w:szCs w:val="28"/>
        </w:rPr>
        <w:t>Интерактивная игра «Проверь себя»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0AF" w:rsidRDefault="006870AF" w:rsidP="003C1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0AF">
        <w:rPr>
          <w:rFonts w:ascii="Times New Roman" w:hAnsi="Times New Roman" w:cs="Times New Roman"/>
          <w:sz w:val="28"/>
          <w:szCs w:val="28"/>
        </w:rPr>
        <w:t>Документы, регулирующие нор</w:t>
      </w:r>
      <w:r>
        <w:rPr>
          <w:rFonts w:ascii="Times New Roman" w:hAnsi="Times New Roman" w:cs="Times New Roman"/>
          <w:sz w:val="28"/>
          <w:szCs w:val="28"/>
        </w:rPr>
        <w:t xml:space="preserve">мативно-правовые </w:t>
      </w:r>
      <w:r w:rsidRPr="006870AF">
        <w:rPr>
          <w:rFonts w:ascii="Times New Roman" w:hAnsi="Times New Roman" w:cs="Times New Roman"/>
          <w:sz w:val="28"/>
          <w:szCs w:val="28"/>
        </w:rPr>
        <w:t>взаимоотношения в УДОДиМ.</w:t>
      </w:r>
    </w:p>
    <w:p w:rsidR="006870AF" w:rsidRDefault="006870AF" w:rsidP="003C1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0AF">
        <w:rPr>
          <w:rFonts w:ascii="Times New Roman" w:hAnsi="Times New Roman" w:cs="Times New Roman"/>
          <w:sz w:val="28"/>
          <w:szCs w:val="28"/>
        </w:rPr>
        <w:t>Документация детского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DA0" w:rsidRPr="00041DA0" w:rsidRDefault="00041DA0" w:rsidP="00687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DA0">
        <w:rPr>
          <w:rFonts w:ascii="Times New Roman" w:hAnsi="Times New Roman" w:cs="Times New Roman"/>
          <w:sz w:val="28"/>
          <w:szCs w:val="28"/>
        </w:rPr>
        <w:t>III. Рефлексия, заключительная часть.</w:t>
      </w:r>
    </w:p>
    <w:p w:rsidR="00041DA0" w:rsidRPr="00041DA0" w:rsidRDefault="00041DA0" w:rsidP="00041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DA0">
        <w:rPr>
          <w:rFonts w:ascii="Times New Roman" w:hAnsi="Times New Roman" w:cs="Times New Roman"/>
          <w:sz w:val="28"/>
          <w:szCs w:val="28"/>
        </w:rPr>
        <w:t xml:space="preserve">Экспресс-тест. </w:t>
      </w:r>
    </w:p>
    <w:p w:rsidR="006870AF" w:rsidRPr="006870AF" w:rsidRDefault="006870AF" w:rsidP="006870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7"/>
          <w:shd w:val="clear" w:color="auto" w:fill="FFFFFF"/>
          <w:lang w:bidi="en-US"/>
        </w:rPr>
      </w:pPr>
    </w:p>
    <w:p w:rsidR="006870AF" w:rsidRDefault="006870AF" w:rsidP="00687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7"/>
          <w:shd w:val="clear" w:color="auto" w:fill="FFFFFF"/>
          <w:lang w:bidi="en-US"/>
        </w:rPr>
      </w:pPr>
      <w:r w:rsidRPr="006870AF">
        <w:rPr>
          <w:rFonts w:ascii="Times New Roman" w:eastAsia="Times New Roman" w:hAnsi="Times New Roman" w:cs="Times New Roman"/>
          <w:iCs/>
          <w:sz w:val="28"/>
          <w:szCs w:val="27"/>
          <w:shd w:val="clear" w:color="auto" w:fill="FFFFFF"/>
          <w:lang w:bidi="en-US"/>
        </w:rPr>
        <w:t>Ход занятия</w:t>
      </w:r>
    </w:p>
    <w:p w:rsidR="006870AF" w:rsidRPr="006870AF" w:rsidRDefault="006870AF" w:rsidP="006870A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7"/>
          <w:shd w:val="clear" w:color="auto" w:fill="FFFFFF"/>
          <w:lang w:bidi="en-US"/>
        </w:rPr>
      </w:pPr>
    </w:p>
    <w:p w:rsidR="006870AF" w:rsidRDefault="006870AF" w:rsidP="006870AF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  <w:r w:rsidRPr="0095351B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>Организационный этап. Актуализация проблемы.</w:t>
      </w:r>
    </w:p>
    <w:p w:rsidR="0095351B" w:rsidRPr="0095351B" w:rsidRDefault="0095351B" w:rsidP="009535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6870AF" w:rsidRDefault="006870AF" w:rsidP="006870AF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Прежде, чем начать наш</w:t>
      </w:r>
      <w:r w:rsidR="002E283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 общение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, уважаемые коллеги, я попрошу Вас оценить собственное эмоциональное состоя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ние при помощи тест – бабочек. </w:t>
      </w:r>
    </w:p>
    <w:p w:rsidR="006870AF" w:rsidRPr="006870AF" w:rsidRDefault="006870AF" w:rsidP="006870AF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Возьмите ту бабочку, цвет которой Вам наиболее импонирует и подним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те её так, чтобы её было хорошо видно. А теперь попробуем оценить состояние всей группы. </w:t>
      </w:r>
      <w:proofErr w:type="gramStart"/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Цвет</w:t>
      </w:r>
      <w:proofErr w:type="gramEnd"/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каких бабочек преобладает? (отв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ты участников).</w:t>
      </w:r>
    </w:p>
    <w:p w:rsidR="006870AF" w:rsidRPr="006870AF" w:rsidRDefault="006870AF" w:rsidP="00687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 сейчас свою  бабочку, посадите, пожалуйста, на свою    ладонь. А я ра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скажу вам одну легенду.</w:t>
      </w:r>
    </w:p>
    <w:p w:rsidR="006870AF" w:rsidRPr="006870AF" w:rsidRDefault="006870AF" w:rsidP="006870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Легенда</w:t>
      </w:r>
    </w:p>
    <w:p w:rsidR="006870AF" w:rsidRPr="006870AF" w:rsidRDefault="006870AF" w:rsidP="006870AF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Жил мудрец на свете,  который знал всё.  Но один человек захотел док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зать </w:t>
      </w:r>
      <w:proofErr w:type="gramStart"/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обратное</w:t>
      </w:r>
      <w:proofErr w:type="gramEnd"/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. Зажав в ладонях бабочку, он спросил: «Скажи, мудрец, какая б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lastRenderedPageBreak/>
        <w:t>бочка у меня в руках: мёртвая или живая?». А сам думает: «Скажет живая – я ее умерщвлю, скажет мёртвая – выпущу». Мудрец, подумав, ответил: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«Всё в твоих руках». Так и для педагога важно, чтобы в  ваших руках ребенок чувствовал с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бя любимым, красивым, нужным, а главное – успе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ш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ным.</w:t>
      </w:r>
    </w:p>
    <w:p w:rsidR="006870AF" w:rsidRPr="006870AF" w:rsidRDefault="006870AF" w:rsidP="002E283A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 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="002E283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У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важаемые коллеги, все  в ваших руках, как эта бабочка:  если в</w:t>
      </w:r>
      <w:r w:rsidR="002E283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ы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="002E283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сегодня откроете для себя что-то новое</w:t>
      </w:r>
      <w:r w:rsidR="002762E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,</w:t>
      </w:r>
      <w:r w:rsidR="002E283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 вам пригодят</w:t>
      </w:r>
      <w:r w:rsidR="002E283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ся знания, полученные здесь</w:t>
      </w:r>
      <w:r w:rsidR="002762E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,</w:t>
      </w:r>
      <w:r w:rsidR="002E283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−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это будет значить, что наши тр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у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ды не напрасны.</w:t>
      </w:r>
      <w:r w:rsidR="002E283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="002762E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</w:p>
    <w:p w:rsidR="006870AF" w:rsidRDefault="006870AF" w:rsidP="006870AF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А сейчас, пожалуйста, </w:t>
      </w:r>
      <w:r w:rsidR="002E283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верните 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бабочек </w:t>
      </w:r>
      <w:r w:rsidR="002E283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на полянку, в </w:t>
      </w:r>
      <w:r w:rsidRPr="006870A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конце занятия они нам еще пригодятся.</w:t>
      </w:r>
    </w:p>
    <w:p w:rsidR="00051066" w:rsidRPr="00051066" w:rsidRDefault="00051066" w:rsidP="00051066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0510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Понятие – основа наших знаний. Многозначность слов нередко пр</w:t>
      </w:r>
      <w:r w:rsidRPr="000510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0510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водит к смешению понятий, а, следовательно, к ошибкам в рассуждениях. Поэтому необходимо точно установить значение слов, с тем, чтобы употреблять их в строго определённом смысле. Нам, прежде всего, необходимо разобраться с понятием «профессиональная компетенция». </w:t>
      </w:r>
    </w:p>
    <w:p w:rsidR="00051066" w:rsidRPr="00051066" w:rsidRDefault="00051066" w:rsidP="00051066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0510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Начнем с раскрытия содержаний основных понятий, ибо, как гов</w:t>
      </w:r>
      <w:r w:rsidRPr="000510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0510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рил Рене Декарт: «</w:t>
      </w:r>
      <w:proofErr w:type="gramStart"/>
      <w:r w:rsidRPr="000510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Верно</w:t>
      </w:r>
      <w:proofErr w:type="gramEnd"/>
      <w:r w:rsidRPr="000510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определите слова, и вы освободите мир от половины недораз</w:t>
      </w:r>
      <w:r w:rsidRPr="000510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у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мений».  </w:t>
      </w:r>
    </w:p>
    <w:p w:rsidR="00051066" w:rsidRDefault="00051066" w:rsidP="00051066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Работа с карточками</w:t>
      </w:r>
      <w:r w:rsidRPr="000510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«Твой выбор» 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(приложение 1).</w:t>
      </w:r>
    </w:p>
    <w:p w:rsidR="00051066" w:rsidRDefault="00C63A15" w:rsidP="00051066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Задание: п</w:t>
      </w:r>
      <w:r w:rsidRPr="00C63A15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одберите правильное определение к приведенным ниже понят</w:t>
      </w:r>
      <w:r w:rsidRPr="00C63A15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C63A15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ям и заполните таблицу ответов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. </w:t>
      </w:r>
    </w:p>
    <w:p w:rsidR="003A5EB3" w:rsidRDefault="003A5EB3" w:rsidP="00051066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Проверим ответы (слайд 4):</w:t>
      </w:r>
    </w:p>
    <w:p w:rsidR="003A5EB3" w:rsidRDefault="003A5EB3" w:rsidP="00051066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tbl>
      <w:tblPr>
        <w:tblW w:w="0" w:type="auto"/>
        <w:tblCellSpacing w:w="1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590"/>
        <w:gridCol w:w="590"/>
        <w:gridCol w:w="590"/>
        <w:gridCol w:w="590"/>
        <w:gridCol w:w="590"/>
        <w:gridCol w:w="590"/>
        <w:gridCol w:w="590"/>
        <w:gridCol w:w="605"/>
        <w:gridCol w:w="745"/>
      </w:tblGrid>
      <w:tr w:rsidR="003A5EB3" w:rsidRPr="001D3158" w:rsidTr="00DC2B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EB3" w:rsidRPr="002D2DC1" w:rsidRDefault="003A5EB3" w:rsidP="00DC2BA0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2D2DC1"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A5EB3" w:rsidRPr="002D2DC1" w:rsidRDefault="003A5EB3" w:rsidP="00DC2BA0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2D2DC1"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A5EB3" w:rsidRPr="002D2DC1" w:rsidRDefault="003A5EB3" w:rsidP="00DC2BA0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2D2DC1"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A5EB3" w:rsidRPr="002D2DC1" w:rsidRDefault="003A5EB3" w:rsidP="00DC2BA0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2D2DC1"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A5EB3" w:rsidRPr="002D2DC1" w:rsidRDefault="003A5EB3" w:rsidP="00DC2BA0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2D2DC1"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3A5EB3" w:rsidRPr="002D2DC1" w:rsidRDefault="003A5EB3" w:rsidP="00DC2BA0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2D2DC1"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3A5EB3" w:rsidRPr="002D2DC1" w:rsidRDefault="003A5EB3" w:rsidP="00DC2BA0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2D2DC1"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0" w:type="dxa"/>
          </w:tcPr>
          <w:p w:rsidR="003A5EB3" w:rsidRPr="002D2DC1" w:rsidRDefault="003A5EB3" w:rsidP="00DC2BA0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5" w:type="dxa"/>
          </w:tcPr>
          <w:p w:rsidR="003A5EB3" w:rsidRPr="002D2DC1" w:rsidRDefault="003A5EB3" w:rsidP="00DC2BA0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0" w:type="dxa"/>
          </w:tcPr>
          <w:p w:rsidR="003A5EB3" w:rsidRDefault="003A5EB3" w:rsidP="00DC2BA0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10.</w:t>
            </w:r>
          </w:p>
        </w:tc>
      </w:tr>
      <w:tr w:rsidR="003A5EB3" w:rsidRPr="001D3158" w:rsidTr="00DC2B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5EB3" w:rsidRPr="0017603E" w:rsidRDefault="003A5EB3" w:rsidP="00DC2BA0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3A5EB3" w:rsidRPr="0017603E" w:rsidRDefault="003A5EB3" w:rsidP="00DC2BA0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3A5EB3" w:rsidRPr="0017603E" w:rsidRDefault="003A5EB3" w:rsidP="00DC2BA0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A5EB3" w:rsidRPr="0017603E" w:rsidRDefault="003A5EB3" w:rsidP="00DC2BA0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3A5EB3" w:rsidRPr="0017603E" w:rsidRDefault="003A5EB3" w:rsidP="00DC2BA0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3A5EB3" w:rsidRPr="0017603E" w:rsidRDefault="003A5EB3" w:rsidP="00DC2BA0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A5EB3" w:rsidRPr="0017603E" w:rsidRDefault="003A5EB3" w:rsidP="00DC2BA0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60" w:type="dxa"/>
          </w:tcPr>
          <w:p w:rsidR="003A5EB3" w:rsidRDefault="003A5EB3" w:rsidP="00DC2BA0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75" w:type="dxa"/>
          </w:tcPr>
          <w:p w:rsidR="003A5EB3" w:rsidRDefault="003A5EB3" w:rsidP="00DC2BA0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60" w:type="dxa"/>
          </w:tcPr>
          <w:p w:rsidR="003A5EB3" w:rsidRDefault="003A5EB3" w:rsidP="00DC2BA0">
            <w:pPr>
              <w:spacing w:before="150" w:after="150" w:line="240" w:lineRule="auto"/>
              <w:ind w:left="150" w:right="150"/>
              <w:jc w:val="center"/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24242"/>
                <w:sz w:val="28"/>
                <w:szCs w:val="28"/>
                <w:lang w:eastAsia="ru-RU"/>
              </w:rPr>
              <w:t>з</w:t>
            </w:r>
          </w:p>
        </w:tc>
      </w:tr>
    </w:tbl>
    <w:p w:rsidR="00C63A15" w:rsidRDefault="00C63A15" w:rsidP="00051066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p w:rsidR="009B221B" w:rsidRPr="009B221B" w:rsidRDefault="009B221B" w:rsidP="009B22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Мы определили такие понятия, как: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</w:p>
    <w:p w:rsidR="009B221B" w:rsidRPr="009B221B" w:rsidRDefault="009B221B" w:rsidP="009B22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Профессиональная компетентность – это способность педагога р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шать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</w:p>
    <w:p w:rsidR="009B221B" w:rsidRPr="009B221B" w:rsidRDefault="009B221B" w:rsidP="009B22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профессиональные проблемы, задачи в условиях профессиональной деятельн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сти. </w:t>
      </w:r>
    </w:p>
    <w:p w:rsidR="009B221B" w:rsidRPr="009B221B" w:rsidRDefault="009B221B" w:rsidP="009B22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Компетентность – это личностная характеристика, а компетенция – это </w:t>
      </w:r>
    </w:p>
    <w:p w:rsidR="009B221B" w:rsidRPr="009B221B" w:rsidRDefault="009B221B" w:rsidP="009B22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совокупность конкретных профессиональных качеств. </w:t>
      </w:r>
    </w:p>
    <w:p w:rsidR="009B221B" w:rsidRPr="009B221B" w:rsidRDefault="009B221B" w:rsidP="009B22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Профессиональная компетентность – это сумма знаний и умений, к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торая определяет результативность и эффективность труда, это комбинация личнос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ных и профессиональных качеств.  </w:t>
      </w:r>
    </w:p>
    <w:p w:rsidR="009B221B" w:rsidRPr="009B221B" w:rsidRDefault="009B221B" w:rsidP="009B22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Вывод: 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профессионализм педагога – одно из важнейших условий пов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ы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шения качества 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образования.</w:t>
      </w:r>
    </w:p>
    <w:p w:rsidR="009B221B" w:rsidRDefault="009B221B" w:rsidP="009B22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Механизмы развития профессиональной компетентности педагога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: 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план самообразования,  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создание портфолио, повышение квалификации, 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активное участие в сем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инарах, конференциях, конкурсах, 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участие в исследовательских работах, создание собственных публика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ций, 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инновационная деятельность п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9B22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дагога. </w:t>
      </w:r>
    </w:p>
    <w:p w:rsidR="003F7002" w:rsidRDefault="003F7002" w:rsidP="009B22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p w:rsidR="009B221B" w:rsidRDefault="00EE52C7" w:rsidP="003F7002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  <w:r w:rsidRPr="0095351B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>Роль самообразования в повышении профессиональной комп</w:t>
      </w:r>
      <w:r w:rsidRPr="0095351B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>е</w:t>
      </w:r>
      <w:r w:rsidRPr="0095351B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>тентности педагога. Организация процесса самообразования. Технология самообразов</w:t>
      </w:r>
      <w:r w:rsidRPr="0095351B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>а</w:t>
      </w:r>
      <w:r w:rsidRPr="0095351B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>ния</w:t>
      </w:r>
      <w:r w:rsidR="0095351B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 xml:space="preserve">. </w:t>
      </w:r>
    </w:p>
    <w:p w:rsidR="0095351B" w:rsidRPr="0095351B" w:rsidRDefault="0095351B" w:rsidP="009535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 качестве одной из важнейших составляющих проф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ессиональной 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комп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тентности является способность самостоятельно приобретать новые знания и ум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ния, а также использовать их в практической деятельности. 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Самообразование – это одна из форм повышения профессионального м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стерства  педагога. 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Смысл самообразования выражается в удовлетворении познавательной активности, растущей потребности педагога в самореализации путем непр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рывного образования.</w:t>
      </w:r>
    </w:p>
    <w:p w:rsid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Суть самообразования заключается в овладении техникой и культурой умственного труда, умении преодолевать проблемы, самостоятельно работать над собственным совершенствованием, в том числе професси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нальным.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p w:rsid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Технология организации 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самообразовательной деятельности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Технология организации самообразования педагогов может быть пре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ставлена в виде следующих этапов: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1 этап – установочный.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Он предусматривает создание определенного настроя на самосто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я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тельную работу; выбор цели работы, исходя из научно-методической т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мы (проблемы) школы; формулирование личной индивидуальной темы, осмысление послед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вательности своих действий.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2 этап – обучающий.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На  этом этапе  педагог знакомится с психолого-педагогической и метод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ческой литературой по выбранной проблеме образования.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3 этап – практический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На этом этапе  происходит накопление педагогических фактов, их отбор и анализ, проверка новых методов работы, постановка экспериментов. Практич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ская работа продолжает сопровождаться изучением литер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туры.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4 этап – теоретический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 ходе этого этапа происходит осмысление, анализ и обобщение нако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ленных педагогических фактов. На данном этапе целесообразно о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ганизовать коллективное обсуждение прочитанной педагогической литературы; творч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ские отчеты о ходе самообразования на заседаниях МО или кафедры, на райо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ных МО; посещение с обсуждением открытых уроков и другие коллективные формы работы.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5 этап – </w:t>
      </w:r>
      <w:proofErr w:type="spellStart"/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итогово</w:t>
      </w:r>
      <w:proofErr w:type="spellEnd"/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-контрольный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На этом  этапе педагог должен подвести итоги своей самостоятельной р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боты, обобщить наблюдения, оформить результаты. При этом главным является 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lastRenderedPageBreak/>
        <w:t>описание проведенной работы, установленных фактов, их анализ, теоретич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ское обоснование результатов, формулирование о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б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щих выводов и определение перспектив в работе.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План самообразования должен включать: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перечень литературы, которую планируется изучить;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формы самообразования; 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срок завершения работы;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предполагаемые результаты (подготовка доклада, выступление на засед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нии МО, поурочное планирование, описание опыта работы, оформление р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зультатов в виде отчета и т.д.)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Материал, собранный в процессе самообразования, целесообразно разд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лять на отдельные темы и сохранять в виде карточек, специальных тетрадей, тематических папок, личного педагогического дневника. Важное значение в процессе занятий по самообразованию имеет умение раб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тать с литературными источниками: делать выписки, составлять конспект, тезисы </w:t>
      </w:r>
      <w:proofErr w:type="gramStart"/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прочитанного</w:t>
      </w:r>
      <w:proofErr w:type="gramEnd"/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, ра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з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вернутый план или аннотацию.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В личном 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плане самообразования обязатель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но должен быть список резул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ь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татов, которые должны быть достигнуты за определённый срок: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результаты са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мообразования учителя на опреде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лённых этапах (самообр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зование непрерывно, но плани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ровать его нужно поэтапно);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повышение каче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ства преподавания предмета (ука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зать показатели, по кот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рым будет определяться эффек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тивность и качество);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разработанные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или изданные методические посо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бия, статьи, учебник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и, программы, сценарии, исследо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вания;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разработка новых форм, методов и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приёмов обу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чения;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доклады, выступления;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разработка дидактических материалов, тестов, наглядностей;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выработка мет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одических рекомендаций по приме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нению новой информ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ционной технологии;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разработка и пр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оведение открытых уроков по соб</w:t>
      </w: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ственным, новаторским технологиям;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создание комплектов;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педагогических разработок;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обобщение опыта по исследуемой проблеме (теме).</w:t>
      </w:r>
    </w:p>
    <w:p w:rsidR="003F7002" w:rsidRP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p w:rsidR="009B221B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3F7002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Анкета «Выявление способности педагога к саморазвитию»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(слайд 14). </w:t>
      </w:r>
    </w:p>
    <w:p w:rsidR="003F7002" w:rsidRDefault="003F7002" w:rsidP="003F7002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p w:rsidR="00A63C44" w:rsidRDefault="00A63C44" w:rsidP="0095351B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  <w:r w:rsidRPr="0095351B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>Портфолио − отражение профессиональной деятельности и компетен</w:t>
      </w:r>
      <w:r w:rsidRPr="0095351B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>т</w:t>
      </w:r>
      <w:r w:rsidRPr="0095351B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 xml:space="preserve">ности педагога дополнительного образования. </w:t>
      </w:r>
    </w:p>
    <w:p w:rsidR="0095351B" w:rsidRPr="0095351B" w:rsidRDefault="0095351B" w:rsidP="0095351B">
      <w:pPr>
        <w:pStyle w:val="a7"/>
        <w:widowControl w:val="0"/>
        <w:shd w:val="clear" w:color="auto" w:fill="FFFFFF"/>
        <w:autoSpaceDE w:val="0"/>
        <w:autoSpaceDN w:val="0"/>
        <w:adjustRightInd w:val="0"/>
        <w:ind w:left="1287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A63C44" w:rsidRPr="00A63C44" w:rsidRDefault="00A63C44" w:rsidP="00A63C44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A63C4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Портфолио в переводе с английского или итальянского языков означает «папка» или «портфель». </w:t>
      </w:r>
    </w:p>
    <w:p w:rsidR="00A63C44" w:rsidRDefault="00A63C44" w:rsidP="00A63C44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A63C4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Портфолио – это папка материалов, иллюстрирующих личные (професс</w:t>
      </w:r>
      <w:r w:rsidRPr="00A63C4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A63C4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lastRenderedPageBreak/>
        <w:t>ональные и творческие) достижения человека и процесс этих дости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жений.  </w:t>
      </w:r>
    </w:p>
    <w:p w:rsidR="00A63C44" w:rsidRPr="00C80124" w:rsidRDefault="00A63C44" w:rsidP="00C80124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A63C4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Портфолио используется как технология профессионального развития и саморазв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ития и реализует следующие цели − </w:t>
      </w:r>
      <w:r w:rsidRPr="00A63C4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повышение эффективности мет</w:t>
      </w:r>
      <w:r w:rsidRPr="00A63C4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A63C4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ди</w:t>
      </w:r>
      <w:r w:rsid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ческой работы, 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развитие умений и навыков, профессиональной культуры, </w:t>
      </w:r>
    </w:p>
    <w:p w:rsidR="00A63C44" w:rsidRPr="00C80124" w:rsidRDefault="00C80124" w:rsidP="00C80124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профессионального мастерства,  </w:t>
      </w:r>
      <w:r w:rsidR="00A63C4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презентация достижений человека. </w:t>
      </w:r>
    </w:p>
    <w:p w:rsidR="00A63C44" w:rsidRDefault="00A63C44" w:rsidP="00C80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Основной смысл портфолио – показать все, на что ты спос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бен</w:t>
      </w:r>
      <w:r w:rsid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. </w:t>
      </w:r>
    </w:p>
    <w:p w:rsidR="00C80124" w:rsidRPr="00C80124" w:rsidRDefault="00C80124" w:rsidP="00C80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Структура портфолио учащегося:</w:t>
      </w:r>
    </w:p>
    <w:p w:rsidR="00C80124" w:rsidRPr="009001E8" w:rsidRDefault="00C80124" w:rsidP="009001E8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Портфолио документов</w:t>
      </w:r>
      <w:r w:rsid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.  </w:t>
      </w:r>
      <w:proofErr w:type="gramStart"/>
      <w:r w:rsid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Э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то портфель документированных инд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ви</w:t>
      </w:r>
      <w:r w:rsid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дуальных достижений: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дипломы, грамоты, сертификаты с районных, горо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ских, республиканских, международных конкурсов, соревнований, олимп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ад. </w:t>
      </w:r>
      <w:r w:rsid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 </w:t>
      </w:r>
      <w:proofErr w:type="gramEnd"/>
    </w:p>
    <w:p w:rsidR="009001E8" w:rsidRPr="009001E8" w:rsidRDefault="009001E8" w:rsidP="00205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2.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Портфолио работ.  </w:t>
      </w:r>
      <w:proofErr w:type="gramStart"/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Портфолио работ представляет собой собрание различных творческих, проектных, исследовательских работ уч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ащегося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, а также описание основных форм и направлений его учебной и творческой активности: участие в конференциях, учебных лагерях, прохождение различных курсов, спортивных и художественных достижений и др.</w:t>
      </w:r>
      <w:r w:rsidR="00205E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Портфолио оформляется в в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де творческой книжки уч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ащихся 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 прилож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нием его работ, представленных в виде текстов, электронных версий, фотографий, в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деозаписей. </w:t>
      </w:r>
      <w:proofErr w:type="gramEnd"/>
    </w:p>
    <w:p w:rsidR="00C80124" w:rsidRPr="00C80124" w:rsidRDefault="009001E8" w:rsidP="0090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001E8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Портфолио работ для ребенка – это дополнительная форма выражения  успешности, «состоятельности» в учебной и творческой деятельности.</w:t>
      </w:r>
    </w:p>
    <w:p w:rsidR="00C80124" w:rsidRPr="00C80124" w:rsidRDefault="00C80124" w:rsidP="00205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3.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Отзывы и рекомендации.</w:t>
      </w:r>
      <w:r w:rsidR="00205E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Портфолио отзывов включает в себя х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рактеристики отношения ребенка к различным видам деятельности, предста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ленные</w:t>
      </w:r>
      <w:r w:rsidR="00205E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педагогом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, родителями, а также письменный анализ самого ребенка своей конкретной деятельности и ее результатов. Портфолио может быть пре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ставлено в виде текстов заключений, рецензий, отзывов, резюме, эссе, рекоме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дательных писем. Это может быть рецензия на статью, опубликованную в СМИ, отзыв о выступлении, резюме с оценкой своих достижений, подгото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ленное ребенком, эссе ребенка, посвященное выбору направления дальне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й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шего обучения.</w:t>
      </w:r>
      <w:r w:rsidR="00205E66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Эта форма портфолио дает возможность включить механизмы сам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оценки и </w:t>
      </w:r>
      <w:proofErr w:type="spellStart"/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самоосознания</w:t>
      </w:r>
      <w:proofErr w:type="spellEnd"/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у ученика.  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</w:p>
    <w:p w:rsidR="00C80124" w:rsidRPr="00C80124" w:rsidRDefault="00C80124" w:rsidP="00C80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Структура портфолио педагога:</w:t>
      </w:r>
    </w:p>
    <w:p w:rsidR="00C80124" w:rsidRPr="00C80124" w:rsidRDefault="00C80124" w:rsidP="00C80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1.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Титульный лист.</w:t>
      </w:r>
    </w:p>
    <w:p w:rsidR="00C80124" w:rsidRPr="00C80124" w:rsidRDefault="00205E66" w:rsidP="00205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2.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Творческая визитка автора: ФИО, фото, место работы, должность, 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пыт, краткая трудовая биография, звания, микродостижения,  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жизненное и п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дагогическое кредо, 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эссе – размышление о своей профессии и ее роли, о своей миссии, своем месте в профессии (може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т быть в виде анкеты, интервью), 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тема, цель ведения портфолио и индивидуальные задачи ее достижения (</w:t>
      </w:r>
      <w:proofErr w:type="gramStart"/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умею</w:t>
      </w:r>
      <w:proofErr w:type="gramEnd"/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… хочу освоить…).</w:t>
      </w:r>
    </w:p>
    <w:p w:rsidR="00C80124" w:rsidRPr="00C80124" w:rsidRDefault="00C80124" w:rsidP="00205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3.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Документы (копия диплома, свидетельства, подтверждающие пр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фессиональный статус, квалификацию).</w:t>
      </w:r>
    </w:p>
    <w:p w:rsidR="00C80124" w:rsidRPr="00C80124" w:rsidRDefault="00205E66" w:rsidP="00205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4.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Портфолио материалов. 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Лучшие авторские материалы, разработки, сценарии, уроки и пр., которые показывают, как автор достигает своей цели. Материалы должны дополняться рефлексивными записками – осмыслением своих действий и умений (самоан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лиз урока,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профессиональной деятельности)</w:t>
      </w:r>
    </w:p>
    <w:p w:rsidR="00C80124" w:rsidRPr="00C80124" w:rsidRDefault="00205E66" w:rsidP="00205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lastRenderedPageBreak/>
        <w:t>5.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Портфолио процесса. 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Самая сложная часть портфолио. Осмысление себя, своих промежуточных достижений и того, над чем предстоит еще раб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тать.</w:t>
      </w:r>
    </w:p>
    <w:p w:rsidR="00C80124" w:rsidRPr="00C80124" w:rsidRDefault="00205E66" w:rsidP="00205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6.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Портфолио отзывов. 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Отзывы о работе педагога детей, родителей, других учреждений, коллег (грам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="00C80124"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ты, благодарности, письма).</w:t>
      </w:r>
    </w:p>
    <w:p w:rsidR="00C80124" w:rsidRPr="00C80124" w:rsidRDefault="00C80124" w:rsidP="00205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Главное в портфолио – наличие цели и отбор материалов, их анализ и оценка. Исходя из поставленной цели, в портфолио могут сочетаться професс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ональные, учебные и творческие достижения человека.</w:t>
      </w:r>
    </w:p>
    <w:p w:rsidR="00C80124" w:rsidRDefault="00C80124" w:rsidP="00205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C80124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Можно делать портфолио на 1 год, максимум – 3 года (для достижения конкретной цели, изучения конкретной темы).</w:t>
      </w:r>
    </w:p>
    <w:p w:rsidR="0095351B" w:rsidRPr="00C80124" w:rsidRDefault="0095351B" w:rsidP="00205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p w:rsidR="00987DF7" w:rsidRPr="0095351B" w:rsidRDefault="00987DF7" w:rsidP="0095351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51B">
        <w:rPr>
          <w:rFonts w:ascii="Times New Roman" w:hAnsi="Times New Roman" w:cs="Times New Roman"/>
          <w:b/>
          <w:sz w:val="28"/>
          <w:szCs w:val="28"/>
        </w:rPr>
        <w:t>Нормативно-правовые основы деятельности детского объед</w:t>
      </w:r>
      <w:r w:rsidRPr="0095351B">
        <w:rPr>
          <w:rFonts w:ascii="Times New Roman" w:hAnsi="Times New Roman" w:cs="Times New Roman"/>
          <w:b/>
          <w:sz w:val="28"/>
          <w:szCs w:val="28"/>
        </w:rPr>
        <w:t>и</w:t>
      </w:r>
      <w:r w:rsidRPr="0095351B">
        <w:rPr>
          <w:rFonts w:ascii="Times New Roman" w:hAnsi="Times New Roman" w:cs="Times New Roman"/>
          <w:b/>
          <w:sz w:val="28"/>
          <w:szCs w:val="28"/>
        </w:rPr>
        <w:t>нения д</w:t>
      </w:r>
      <w:r w:rsidRPr="0095351B">
        <w:rPr>
          <w:rFonts w:ascii="Times New Roman" w:hAnsi="Times New Roman" w:cs="Times New Roman"/>
          <w:b/>
          <w:sz w:val="28"/>
          <w:szCs w:val="28"/>
        </w:rPr>
        <w:t>о</w:t>
      </w:r>
      <w:r w:rsidRPr="0095351B">
        <w:rPr>
          <w:rFonts w:ascii="Times New Roman" w:hAnsi="Times New Roman" w:cs="Times New Roman"/>
          <w:b/>
          <w:sz w:val="28"/>
          <w:szCs w:val="28"/>
        </w:rPr>
        <w:t>полнительного образования.</w:t>
      </w:r>
    </w:p>
    <w:p w:rsidR="0095351B" w:rsidRPr="0095351B" w:rsidRDefault="0095351B" w:rsidP="0095351B">
      <w:pPr>
        <w:pStyle w:val="a7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002" w:rsidRDefault="0095351B" w:rsidP="00205E66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535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Объединение по интересам дополнительного образования  – основное структурное звено в системе дополнительного  образования детей и молодежи. Его   деятельность нуждается в документальной регламентации различного уровня:  это законодательные, ведомственные нормативные документы, л</w:t>
      </w:r>
      <w:r w:rsidRPr="009535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95351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кальные акты учреждения и непосредственно документация самого детского объединения. 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Что должны знать в первую очередь педагоги дополнительного образов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ния, чтобы качественно организовать образовательный процесс?  Любая обр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зовательная деятельность начинается со знакомства и овладения норм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тивно-правовыми основами функционирования учреждения.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Интерактивная игра «Проверь себя»</w:t>
      </w:r>
    </w:p>
    <w:p w:rsidR="00DC2BA0" w:rsidRDefault="00DC2BA0" w:rsidP="00DC2BA0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Внимание на экран: вам будут предложены вопросы и варианты ответов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(сла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й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ды 19-26). </w:t>
      </w:r>
    </w:p>
    <w:p w:rsidR="00DC2BA0" w:rsidRPr="00B7001F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i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B7001F">
        <w:rPr>
          <w:rFonts w:ascii="Times New Roman CYR" w:eastAsia="Times New Roman" w:hAnsi="Times New Roman CYR" w:cs="Times New Roman CYR"/>
          <w:bCs/>
          <w:i/>
          <w:sz w:val="28"/>
          <w:szCs w:val="24"/>
          <w:lang w:eastAsia="ru-RU"/>
        </w:rPr>
        <w:t>Документами, регулирующие нормативно-правовые взаимоотнош</w:t>
      </w:r>
      <w:r w:rsidRPr="00B7001F">
        <w:rPr>
          <w:rFonts w:ascii="Times New Roman CYR" w:eastAsia="Times New Roman" w:hAnsi="Times New Roman CYR" w:cs="Times New Roman CYR"/>
          <w:bCs/>
          <w:i/>
          <w:sz w:val="28"/>
          <w:szCs w:val="24"/>
          <w:lang w:eastAsia="ru-RU"/>
        </w:rPr>
        <w:t>е</w:t>
      </w:r>
      <w:r w:rsidRPr="00B7001F">
        <w:rPr>
          <w:rFonts w:ascii="Times New Roman CYR" w:eastAsia="Times New Roman" w:hAnsi="Times New Roman CYR" w:cs="Times New Roman CYR"/>
          <w:bCs/>
          <w:i/>
          <w:sz w:val="28"/>
          <w:szCs w:val="24"/>
          <w:lang w:eastAsia="ru-RU"/>
        </w:rPr>
        <w:t>ния в УДОДиМ являются: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1. Устав учреждения дополнительного образования детей и молодежи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.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Это самый главный документ, на положениях которого строится вся де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я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тельность образовательного учреждения. Он  создается на   основе Трудов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го Кодекса Республики Беларусь, Кодекса Республики Беларусь об образов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нии, Положения об учреждении дополнительного образования детей и молод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жи и  не  может им противоречить.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     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Это юридический документ, необходимый для организации де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я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тельности образовательного учреждения. 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     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Образовательному процессу посвящен раздел устава, в котором опред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ляется: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содержание образования, его цели и задачи;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организация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образовательного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процесс</w:t>
      </w:r>
      <w:proofErr w:type="gramStart"/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а(</w:t>
      </w:r>
      <w:proofErr w:type="gramEnd"/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продолжительность и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сроки об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у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чения, формы организации учебного процесса, виды детских объединений, во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з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раст обучающихся, режим работы);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lastRenderedPageBreak/>
        <w:tab/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начало и окончание учебного года, работа в каникулярное время;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порядок утверждения образовательных программ;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условия приема и комплектования детских объединений; порядок соста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ления и утверждения расписания;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ответственность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участников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образовательного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процесса за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качество обр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зования.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Устав утверждается учредителем образовательного учреждения и являе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ся определяющим для формирования всех локальных актов учреждения и д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кументации детского объединения дополнительного образования.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2. Программа развития учрежд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ения дополнительного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образования д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тей и молодежи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.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Программа развития   представляет   основные тенденции, главные цели, задачи и направле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ния обучения, воспитания,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развития </w:t>
      </w:r>
      <w:proofErr w:type="gramStart"/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обучающихся</w:t>
      </w:r>
      <w:proofErr w:type="gramEnd"/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и особе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ности педагогического процесса. Программа учитывает приоритетные напра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ления образовательной системы Республики Беларусь, учитывает соц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ально-экономические, территориальные, культурно-исторические, демограф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ческие и   другие условия, в которых находится учреждение, определяет долг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срочную стратегию    развития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учреждения (обычно на 5 лет). В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соответствии с пр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граммой развития  строится и планируется деятельность     детских объедин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ний, входящих в структуру УДОДиМ, их учебно-воспитательная и организац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онно-массовая работа, социально значимая деятельность.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3. Правила внутреннего трудового распорядка работников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.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Это локальный докумен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т учреждения, принимаемый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педагогическим с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ветом и об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язательный для исполнения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каждым работником. Он составл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я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ется на основе вышеуказанных законодательных документов и устава учрежд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ния. 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В правилах внутреннего трудового распорядка определены права и об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я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занности работников,  р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абочее время и его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использование, организация раб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ты в детских коллективах. Так же, как и в уставе, в  этом документе определ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я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ется: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содержание деятельности детских объединений;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организация образовательного процесса (продолжительность зан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я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тий и с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роки обучения, формы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организации образовательного процесса, виды де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ских           объединений, возраст обучающихся, режим ра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боты, норма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комплектования групп);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начало и окончание учебного года, работа в каникулярное время;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порядок утверждения образовательных программ;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условия приема и комплектования детских объединений;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порядок комплектования групп 2-го и последующих годов обуч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ния;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основания к отчислению </w:t>
      </w:r>
      <w:proofErr w:type="gramStart"/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обучающихся</w:t>
      </w:r>
      <w:proofErr w:type="gramEnd"/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порядок составления и утверждения расписания;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ответственность участников образовательного процесса за   качество о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б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разования;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условия финансирования (бюджетное и платное обучение).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На основе устава и правил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внутреннего трудового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распорядка составл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на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lastRenderedPageBreak/>
        <w:t>должностная инструкция, с которой     педагог знакомится письменно при п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ступлении на работу. Нарушение этих документов не   допускается и по зак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нодательству влечет за собой </w:t>
      </w:r>
      <w:proofErr w:type="gramStart"/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ответственност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ь</w:t>
      </w:r>
      <w:proofErr w:type="gramEnd"/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как со стороны 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работодат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ля, так и со стороны работника. </w:t>
      </w:r>
    </w:p>
    <w:p w:rsidR="00DC2BA0" w:rsidRP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4. Правила для </w:t>
      </w:r>
      <w:proofErr w:type="gramStart"/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обучающихся</w:t>
      </w:r>
      <w:proofErr w:type="gramEnd"/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. </w:t>
      </w:r>
    </w:p>
    <w:p w:rsidR="00DC2BA0" w:rsidRDefault="00DC2BA0" w:rsidP="00DC2BA0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На основании устава в каждом учреждении существуют правила для учащихся. Это документ для детей и их родителей. В нем определен пор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я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док приема и отчисления </w:t>
      </w:r>
      <w:proofErr w:type="gramStart"/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обучающихся</w:t>
      </w:r>
      <w:proofErr w:type="gramEnd"/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, права и обязанности обучающихся, пор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я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док организации образовательного процесса, формы поощрения и дисципл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нарного взыскания. Правила для </w:t>
      </w:r>
      <w:proofErr w:type="gramStart"/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обучающихся</w:t>
      </w:r>
      <w:proofErr w:type="gramEnd"/>
      <w:r w:rsidRPr="00DC2BA0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утверждаются педагогическим советом и являются обязательными для исполнения.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i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B7001F">
        <w:rPr>
          <w:rFonts w:ascii="Times New Roman CYR" w:eastAsia="Times New Roman" w:hAnsi="Times New Roman CYR" w:cs="Times New Roman CYR"/>
          <w:bCs/>
          <w:i/>
          <w:sz w:val="28"/>
          <w:szCs w:val="24"/>
          <w:lang w:eastAsia="ru-RU"/>
        </w:rPr>
        <w:t>Документация детского объединения: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Образовательная программа.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Положение о детском объединении.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Расписание работы детского объединения.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Журнал планирования и учета работы кружка (объединения).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Отчет о работе за учебный год. 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Инструкции по охране труда и обеспечению безопасности детей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во  время проведения занятий.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Остановимся подробнее на каждом из этих документов.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1. Образовательная программа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.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Образовательная программа 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является  важнейшим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документом, на осн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вании которого педагогу определяется его педагогическая нагрузка, страт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гия развития детского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объединения на весь период обучения. Это самый пе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вый, самый важный документ педагога. Она является средством улучшения к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чества образования, средством профессиональной самореализации педагога, показ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ы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вает уровень профессиональной подготовки разработчика пр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граммы.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В образовательной программе отражаются основные (приоритетные) концептуальные, содержательные и </w:t>
      </w:r>
      <w:proofErr w:type="gramStart"/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методические подходы</w:t>
      </w:r>
      <w:proofErr w:type="gramEnd"/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к образов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тельной дея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тельности и ее результативности, а также организационные нор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ма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тивы р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боты детского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объединения – продолжительность обучения, колич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ство          учащихся в группе, количество учебных часов в нед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лю/учебный год и т. д.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Поскольку образовательная программа является нормативным докуме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том, то ее необходимо проверить и утвердить в определенном порядке. Обо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нованны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ми представляются 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следующие этапы работы по утверждению образ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вательной   программы: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обсуждение программы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на методическом совете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учреждения образов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ния – ана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лиз качества документа, его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соответствия уставу образовательного учр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ждения, типовой программы дополнительного образования детей и мол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дежи. По итогам обсуждения составляется «внутренняя» рецензия на образовател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ь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ную программу;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обсуждение образовательной прог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раммы на заседании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педагогическ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го совета  учреждения образования – законодательного органа, полномочн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го к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lastRenderedPageBreak/>
        <w:t>утверждению нормативных документов, регламентирующих содержание раб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ты 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учреждения и детского объединения до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полнительного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образования. Реш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ние об утверждении образова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тельной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программы обязательно заносится в пр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токол педагогическ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го совета;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утверждение образоват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ельной программы приказом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директора учрежд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ния дополнительного образования детей и молодежи на основании решения п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дагогического совета.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Только после утверждения прогр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аммы приказом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директора она может считаться полноценным нормативно-правовым документом детского объедин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ния дополнительного образования детей и молодежи.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2. Положение о детском объединении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.</w:t>
      </w:r>
    </w:p>
    <w:p w:rsid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Данное положение необходимо, если детское объединение имеет особе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ности, и, соответственно, требует специального документального обеспечения.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proofErr w:type="gramStart"/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Положение является основой для разработки положений в объединениях по интересам: клуб, секция, студия, мастерская, лаборатория, оркестр, хор,           ансамбль, театр, нау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чное общество учащихся и иные.</w:t>
      </w:r>
      <w:proofErr w:type="gramEnd"/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Положение является а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министративным документом, в котором фиксируются основные организац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онные и административно-управленческие аспекты деятельности, к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торые не включаются в образ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вательную программу:                                    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полное название детского объединения и статус (филиал, структурное подразделение и др.); 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педагогическое назначение; 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цели и задачи деятельности;                    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вопросы организации работы (периоды и этапы обучения,  формы обуч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ния, регламент заняти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й, правила приема,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требования к  учащимся и родит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лям и др.); 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количество учебных часов 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в неделю для основных, 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дополнительных з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нятий и других форм учебной деятельности; 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финансовые вопросы деятельности объединения; 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кадровое обеспечение деятельности детского объединения;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образовательная деятельность;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воспитательная и социально значимая деятельность.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Данный перечень является примерным, и каждый педагог может внести в него свои  дополнения. Лучше всего ег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о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распределить на  3  ра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з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дела: 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общие положения;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рганизацион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ные основы детского объединения;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</w:p>
    <w:p w:rsidR="00B7001F" w:rsidRP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рганизация образова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тельного процесса детского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объедин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ния.</w:t>
      </w:r>
    </w:p>
    <w:p w:rsidR="00B7001F" w:rsidRDefault="00B7001F" w:rsidP="00B7001F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Расписание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работы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объединения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 интересам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.</w:t>
      </w:r>
    </w:p>
    <w:p w:rsid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Одним из  важнейших локаль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ных актов  учреждения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дополнительного 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б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разования 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детей и молодежи является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расписание работы объединений по и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тересам. Это нормативный финансовый документ учреждения, к составл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нию которого   следует подходить очень серьезно, опираясь на  нормативные док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у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менты Министерства образования РБ, СанПиН. Расписание не является сам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lastRenderedPageBreak/>
        <w:t>стоятельным, а находится в тесной взаимосвязи с другими документами. Нео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б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ходимо помнить, что в триединстве должны находиться: учебно-тематичес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кие планы  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образовательной программы детского объединения, штатное распис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ние, в котором определяется учебная нагрузка педагога,   расписание раб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ты детских объединений. </w:t>
      </w:r>
    </w:p>
    <w:p w:rsidR="00B7001F" w:rsidRDefault="00B7001F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B7001F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Целесообразно составлять расписание по группам, а не ставить в нем о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б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щее время работы педагога, т.к. выполнение педагогической работы регулир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у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ется расписанием учебных занятий. Такое расписание становится «прозра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ч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ным». Во-первых, легче контролировать, в какое время какая группа занимае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ся. Во-вторых, в   таком расписании наглядно видно, когда у педагога перерывы в  </w:t>
      </w:r>
      <w:r w:rsid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занятиях внутри и между 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группами. В-третьих, продолжительность одного учебного часа занятий одной группы может варьироваться от   30 до 45 м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нут в зависимости от возраста зани</w:t>
      </w:r>
      <w:r w:rsid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мающихся в ней детей с 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обязательным 10-минутным перер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ы</w:t>
      </w:r>
      <w:r w:rsidR="001D4313"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вом, и это должно быть   отражено в расписании.</w:t>
      </w:r>
    </w:p>
    <w:p w:rsidR="001D4313" w:rsidRDefault="001D4313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Остановимся на продолжительности учебного занятия. Согласно законод</w:t>
      </w:r>
      <w:r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тельству по оплате  труда работников учреждений образования РБ,  ставки за</w:t>
      </w:r>
      <w:r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</w:t>
      </w:r>
      <w:r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платы педагогических работников устанавливаются исходя из затрат их рабоч</w:t>
      </w:r>
      <w:r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го времени в астрономических  часах. Перерывы внутри и между группами я</w:t>
      </w:r>
      <w:r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</w:t>
      </w:r>
      <w:r w:rsidRPr="001D4313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ляются рабочим временем педагога.</w:t>
      </w:r>
    </w:p>
    <w:p w:rsidR="001D4313" w:rsidRDefault="0078027A" w:rsidP="00B7001F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Выполнение педагогической работы педагогическими работниками сост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ит из конкретной продолжительности учебных занятий, перерывами между н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ми и   выполнением  другой педагогической работы, которая осуществляется в течение рабочего времени и определена должностными обязанностями, уставом учреждения образования, правилами внутреннего трудового распорядка и   т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рифно-квалификационными характеристиками. Значит, в ставку заработной платы педагога входят не только занятия с детьми, но и   воспитательные и ма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совые мероприятия, участие в конкурсах, выставках, фестивалях, соревнован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ях, которые проводятся зачастую в нерабочее время, а часто и в выходные дни; участие в работе педагогических и методических советов, повышение квалиф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кации, разработка методических, дидактических и раздаточных материалов к   занятиям по программе, родительские собрания и консультации, оформление кабинета и т.д. Такая работа регулируется графиками занятий учебных групп и не регламентируется.   Другая часть педагогической работы, не конкретизиру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мая по количеству часов, регламентируется перечисленными выше  локальн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ы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ми актами учреждения. И еще один важный момент: расписание работы де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ских объ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единений не должно 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противоречить СанПиН.</w:t>
      </w:r>
    </w:p>
    <w:p w:rsidR="0078027A" w:rsidRPr="0078027A" w:rsidRDefault="0078027A" w:rsidP="0078027A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4.Журнал планирования и учета работы кружка (объединения)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.</w:t>
      </w:r>
    </w:p>
    <w:p w:rsidR="0078027A" w:rsidRPr="0078027A" w:rsidRDefault="0078027A" w:rsidP="0078027A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Это  финансовый документ педагога, отражающий выполнение образов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тельной программы. Заполняется строго в соответствии с   указаниями к вед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нию журнала планирования и учета работы кружка (объединения).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Согласно номенклатуре дел срок его хранения – 3 года. Ежемесячно проверяется  и по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д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писывается руководителем структурного подразделения или заместителем д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ректора по УВР. Педагоги, работающие на базе школ, ежемесячно подписыв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lastRenderedPageBreak/>
        <w:t>ют журнал у заместителя директора по воспитательной работе. Заполнение журнала  –  неотъемлемая часть документальной работы педагога.  К сожал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нию, несмотря на все инструкции, многие педагоги допускают в заполнении журналов типичные ошибки. Чтобы избежать этих ошибок, педагогу предлаг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ется следующая памятка:    </w:t>
      </w:r>
    </w:p>
    <w:p w:rsidR="0078027A" w:rsidRPr="0078027A" w:rsidRDefault="0078027A" w:rsidP="0078027A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Все записи в журнале должны вестись четко, аккуратно и регуля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но.</w:t>
      </w:r>
    </w:p>
    <w:p w:rsidR="0078027A" w:rsidRPr="0078027A" w:rsidRDefault="0078027A" w:rsidP="0078027A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Журнал ведется чернилами одного цвета. Не допускаются исправления, пометки. В зависимости от того, на каком языке ведется обучение в кружке, журнал может вестись на русском или белорусском языках. Страницы журнала нумеруются.</w:t>
      </w:r>
    </w:p>
    <w:p w:rsidR="0078027A" w:rsidRPr="00DC2BA0" w:rsidRDefault="0078027A" w:rsidP="0078027A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5. Отчет о работе педагога дополнительного образования за учебный год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.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Ежегодно  в мае каждый педагог обязан сдать администрации отчет о р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боте за прошедший учебный год, который будет отражать выполнение плана учебно-воспитательной работы. </w:t>
      </w:r>
      <w:proofErr w:type="gramStart"/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 отчете отражаются: полнота выполнения о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б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разовательной программы, сохранность контингента, выводы о результатах о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ганизации образовательного процесса, информация об использовании совр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менных педагогических технологий в образовательном процессе, о создании учебных и методических пособий, разработок, сценариев, о  самообразовании и повышении квалификации, об участии детского коллектива в массовых мер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приятиях различного уровня, об участии в   смотрах, конкурсах, соревнованиях,  о работе с родителями.</w:t>
      </w:r>
      <w:proofErr w:type="gramEnd"/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Также отмечаются позитивные тенденции и результаты деятельности детского коллектива, проблемы и недостатки в работе, анализ их причин   и общие выводы и перспективы работы детского объединения на сл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78027A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дующий год.   </w:t>
      </w:r>
    </w:p>
    <w:p w:rsidR="0095351B" w:rsidRDefault="0078027A" w:rsidP="0078027A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</w:p>
    <w:p w:rsidR="0078027A" w:rsidRDefault="0078027A" w:rsidP="0078027A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="00F62CFB" w:rsidRPr="00F62CFB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>III. Рефлексия, заключительная часть.</w:t>
      </w:r>
      <w:r w:rsidR="00F62CFB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 xml:space="preserve"> </w:t>
      </w:r>
    </w:p>
    <w:p w:rsidR="00F62CFB" w:rsidRDefault="00F62CFB" w:rsidP="0078027A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p w:rsidR="00F62CFB" w:rsidRDefault="00F62CFB" w:rsidP="0078027A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Подводя итоги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нашей встречи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, можно сделать вывод: нормативно-правовая компетентность педагога является важнейшим компонентом его пр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фессиональной компетентности, позволяющим следовать в педагогической д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ятельности основным целям и направлениям развития образования в соотве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ствии с концептуальными документами в сфере образования Республики Бел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русь, иными словами, выстраивать свою профессиональную деятельность аде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к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ватно соц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и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ально-правовой реальности.</w:t>
      </w:r>
    </w:p>
    <w:p w:rsidR="00F62CFB" w:rsidRDefault="00F62CFB" w:rsidP="0078027A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Экспресс-тест (приложение 2). З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аполненные формы </w:t>
      </w:r>
      <w:proofErr w:type="gramStart"/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экспресс-теста</w:t>
      </w:r>
      <w:proofErr w:type="gramEnd"/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ост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а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ются у участни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ков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</w:p>
    <w:p w:rsidR="00F62CFB" w:rsidRPr="00F62CFB" w:rsidRDefault="00F62CFB" w:rsidP="00F62CF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Рефлексия семинара: перед вами яркая, солнечная полянка. Не хватает бабочек.</w:t>
      </w:r>
    </w:p>
    <w:p w:rsidR="00F62CFB" w:rsidRPr="00F62CFB" w:rsidRDefault="00F62CFB" w:rsidP="00F62CF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Понравился семинар. </w:t>
      </w:r>
      <w:proofErr w:type="gramStart"/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Буду  применять рефлексию в своей работе пусть прилетят</w:t>
      </w:r>
      <w:proofErr w:type="gramEnd"/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бабочки  жёлтого  цвета.</w:t>
      </w:r>
    </w:p>
    <w:p w:rsidR="00F62CFB" w:rsidRPr="00F62CFB" w:rsidRDefault="00F62CFB" w:rsidP="00F62CF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(приклеивают бабочек желтого цвета)</w:t>
      </w:r>
    </w:p>
    <w:p w:rsidR="00F62CFB" w:rsidRPr="00F62CFB" w:rsidRDefault="00F62CFB" w:rsidP="00F62CF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 xml:space="preserve">Неплохо было. Но о том, </w:t>
      </w:r>
      <w:proofErr w:type="gramStart"/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буду ли я применять рефлексию среди д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е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тей не знаю</w:t>
      </w:r>
      <w:proofErr w:type="gramEnd"/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, пусть прилетят бабочки красного цвета. </w:t>
      </w:r>
    </w:p>
    <w:p w:rsidR="00F62CFB" w:rsidRPr="00F62CFB" w:rsidRDefault="00F62CFB" w:rsidP="00F62CF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lastRenderedPageBreak/>
        <w:t>(</w:t>
      </w:r>
      <w:proofErr w:type="gramStart"/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</w:t>
      </w:r>
      <w:proofErr w:type="gramEnd"/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риклеивают бабочек красного цвета)</w:t>
      </w:r>
    </w:p>
    <w:p w:rsidR="00F62CFB" w:rsidRPr="00F62CFB" w:rsidRDefault="00F62CFB" w:rsidP="00F62CF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ab/>
        <w:t>Ничего не поняла по теме. Было  скучно, тоскливо, пусть прилетят бабо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ч</w:t>
      </w: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ки синего цвета. </w:t>
      </w:r>
    </w:p>
    <w:p w:rsidR="00F62CFB" w:rsidRDefault="00F62CFB" w:rsidP="00F62CF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F62CFB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(приклеивают бабочек синего цвета)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. </w:t>
      </w:r>
    </w:p>
    <w:p w:rsidR="00F62CFB" w:rsidRDefault="00F62CFB" w:rsidP="00F62CF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p w:rsidR="00527517" w:rsidRDefault="00527517" w:rsidP="00F62CF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p w:rsidR="00527517" w:rsidRDefault="0092536C" w:rsidP="00F62CF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 xml:space="preserve">Литература </w:t>
      </w:r>
    </w:p>
    <w:p w:rsidR="0092536C" w:rsidRDefault="0092536C" w:rsidP="00F62CF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</w:pPr>
    </w:p>
    <w:p w:rsidR="0092536C" w:rsidRPr="0092536C" w:rsidRDefault="0092536C" w:rsidP="0092536C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1.  Кодекс  Республики  Белару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сь  об  образовании.  –  Минск</w:t>
      </w:r>
      <w:proofErr w:type="gramStart"/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:</w:t>
      </w:r>
      <w:proofErr w:type="gramEnd"/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Национальный центр правовой информ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ации Республики Беларусь, 2011 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– 400 с. </w:t>
      </w:r>
    </w:p>
    <w:p w:rsidR="0092536C" w:rsidRPr="0092536C" w:rsidRDefault="0092536C" w:rsidP="0092536C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2.  Типовая  программа  дополнит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ельного  образования  детей  и 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молодежи (х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у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дожественный профиль).  </w:t>
      </w:r>
    </w:p>
    <w:p w:rsidR="0092536C" w:rsidRPr="0092536C" w:rsidRDefault="0092536C" w:rsidP="0092536C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3.  Авдеева,  Е.  В.  Учебно-методич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еский  комплекс  как  средство 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повышения  качества  дополнит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ельного  образования  детей  / 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Е. В. Авдеева // Методист. – 2007. – № 2. </w:t>
      </w:r>
    </w:p>
    <w:p w:rsidR="0092536C" w:rsidRPr="0092536C" w:rsidRDefault="0092536C" w:rsidP="0092536C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4.  Симакова,  Т.  А.  Диагностические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 материалы  к  дополнительной 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образ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вательной  программе  /  Т.  А.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 Симакова  //  Дополнительное 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образование и воспитание. – 2009. – № 12. </w:t>
      </w:r>
    </w:p>
    <w:p w:rsidR="0092536C" w:rsidRPr="0092536C" w:rsidRDefault="0092536C" w:rsidP="0092536C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</w:t>
      </w:r>
    </w:p>
    <w:p w:rsidR="0092536C" w:rsidRPr="0092536C" w:rsidRDefault="0092536C" w:rsidP="0092536C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Информационные ресурсы </w:t>
      </w:r>
    </w:p>
    <w:p w:rsidR="0092536C" w:rsidRPr="0092536C" w:rsidRDefault="0092536C" w:rsidP="0092536C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1. </w:t>
      </w:r>
      <w:proofErr w:type="spellStart"/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Клецова</w:t>
      </w:r>
      <w:proofErr w:type="spellEnd"/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,  О.  А.  Методическ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ие  рекомендации  по  вопросам 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разработки  программы  объединения  по  интересам  [Электронны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й 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ресурс].  –  Режим  д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о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ступа</w:t>
      </w:r>
      <w:proofErr w:type="gramStart"/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 :</w:t>
      </w:r>
      <w:proofErr w:type="gramEnd"/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  https://www.</w:t>
      </w:r>
      <w:r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 xml:space="preserve">google.by/.  –  Дата  доступа: </w:t>
      </w:r>
      <w:r w:rsidRPr="0092536C"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  <w:t>04.07.2017.</w:t>
      </w:r>
    </w:p>
    <w:p w:rsidR="003A5EB3" w:rsidRPr="00051066" w:rsidRDefault="003A5EB3" w:rsidP="0092536C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p w:rsidR="002E283A" w:rsidRPr="006870AF" w:rsidRDefault="002E283A" w:rsidP="0078027A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bCs/>
          <w:sz w:val="28"/>
          <w:szCs w:val="24"/>
          <w:lang w:eastAsia="ru-RU"/>
        </w:rPr>
      </w:pPr>
    </w:p>
    <w:p w:rsidR="006870AF" w:rsidRDefault="006870AF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54D" w:rsidRDefault="00E5654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80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A550D">
      <w:pPr>
        <w:rPr>
          <w:rFonts w:ascii="Times New Roman" w:hAnsi="Times New Roman" w:cs="Times New Roman"/>
          <w:sz w:val="28"/>
          <w:szCs w:val="28"/>
        </w:rPr>
      </w:pPr>
    </w:p>
    <w:p w:rsidR="007A550D" w:rsidRDefault="007A550D" w:rsidP="007A55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A550D" w:rsidRDefault="007A550D" w:rsidP="007A550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50D" w:rsidRDefault="002E7FEA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FEA">
        <w:rPr>
          <w:rFonts w:ascii="Times New Roman" w:hAnsi="Times New Roman" w:cs="Times New Roman"/>
          <w:sz w:val="28"/>
          <w:szCs w:val="28"/>
        </w:rPr>
        <w:t>Твой выбор</w:t>
      </w:r>
    </w:p>
    <w:tbl>
      <w:tblPr>
        <w:tblpPr w:leftFromText="180" w:rightFromText="180" w:vertAnchor="page" w:horzAnchor="margin" w:tblpY="288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6521"/>
      </w:tblGrid>
      <w:tr w:rsidR="002E6949" w:rsidRPr="00A7370F" w:rsidTr="002E6949">
        <w:trPr>
          <w:trHeight w:val="241"/>
        </w:trPr>
        <w:tc>
          <w:tcPr>
            <w:tcW w:w="3085" w:type="dxa"/>
            <w:gridSpan w:val="2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</w:p>
        </w:tc>
      </w:tr>
      <w:tr w:rsidR="002E6949" w:rsidRPr="00A7370F" w:rsidTr="002E6949">
        <w:trPr>
          <w:trHeight w:val="537"/>
        </w:trPr>
        <w:tc>
          <w:tcPr>
            <w:tcW w:w="675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iCs/>
                <w:sz w:val="28"/>
                <w:szCs w:val="28"/>
              </w:rPr>
              <w:t>Портфолио</w:t>
            </w:r>
          </w:p>
        </w:tc>
        <w:tc>
          <w:tcPr>
            <w:tcW w:w="567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это достижение высоких образцов осуществления нескольких сторон педагогического труда 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(деятел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ности, общения, личности педагога)</w:t>
            </w:r>
          </w:p>
        </w:tc>
      </w:tr>
      <w:tr w:rsidR="002E6949" w:rsidRPr="00A7370F" w:rsidTr="002E6949">
        <w:trPr>
          <w:trHeight w:val="537"/>
        </w:trPr>
        <w:tc>
          <w:tcPr>
            <w:tcW w:w="675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Самообразов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567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21" w:type="dxa"/>
            <w:shd w:val="clear" w:color="auto" w:fill="auto"/>
          </w:tcPr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это сумма знаний и умений, которая определяет </w:t>
            </w:r>
          </w:p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и эффективность труда, это </w:t>
            </w:r>
          </w:p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  </w:t>
            </w:r>
            <w:proofErr w:type="gramStart"/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личностных</w:t>
            </w:r>
            <w:proofErr w:type="gramEnd"/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 и  профессиональных  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честв.</w:t>
            </w:r>
          </w:p>
        </w:tc>
      </w:tr>
      <w:tr w:rsidR="002E6949" w:rsidRPr="00A7370F" w:rsidTr="002E6949">
        <w:trPr>
          <w:trHeight w:val="537"/>
        </w:trPr>
        <w:tc>
          <w:tcPr>
            <w:tcW w:w="675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лизм</w:t>
            </w:r>
          </w:p>
        </w:tc>
        <w:tc>
          <w:tcPr>
            <w:tcW w:w="567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владение, обладание человеком соответствующей компетенцией, включающей его личностное 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отн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шение к ней и предмету деятельности</w:t>
            </w:r>
          </w:p>
        </w:tc>
      </w:tr>
      <w:tr w:rsidR="002E6949" w:rsidRPr="00A7370F" w:rsidTr="002E6949">
        <w:trPr>
          <w:trHeight w:val="298"/>
        </w:trPr>
        <w:tc>
          <w:tcPr>
            <w:tcW w:w="675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567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521" w:type="dxa"/>
            <w:shd w:val="clear" w:color="auto" w:fill="auto"/>
          </w:tcPr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одна из форм повышения профессионального 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стерства  педагога</w:t>
            </w:r>
          </w:p>
        </w:tc>
      </w:tr>
      <w:tr w:rsidR="002E6949" w:rsidRPr="00A7370F" w:rsidTr="002E6949">
        <w:trPr>
          <w:trHeight w:val="537"/>
        </w:trPr>
        <w:tc>
          <w:tcPr>
            <w:tcW w:w="675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Профессионал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ная компетен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567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совокупность взаимосвязанных качеств личности, задава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мых по отношению к определенному кругу предметов и процессов, необходимых, чтобы </w:t>
            </w:r>
          </w:p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 и продуктивно действовать по 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отнош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нию к ним.</w:t>
            </w:r>
          </w:p>
        </w:tc>
      </w:tr>
      <w:tr w:rsidR="002E6949" w:rsidRPr="00A7370F" w:rsidTr="002E6949">
        <w:trPr>
          <w:trHeight w:val="537"/>
        </w:trPr>
        <w:tc>
          <w:tcPr>
            <w:tcW w:w="675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Компетен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567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  <w:tc>
          <w:tcPr>
            <w:tcW w:w="6521" w:type="dxa"/>
            <w:shd w:val="clear" w:color="auto" w:fill="auto"/>
          </w:tcPr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папка материалов, иллюстрирующих </w:t>
            </w:r>
            <w:proofErr w:type="gramStart"/>
            <w:r w:rsidRPr="00A7370F">
              <w:rPr>
                <w:rFonts w:ascii="Times New Roman" w:hAnsi="Times New Roman" w:cs="Times New Roman"/>
                <w:iCs/>
                <w:sz w:val="28"/>
                <w:szCs w:val="28"/>
              </w:rPr>
              <w:t>личные</w:t>
            </w:r>
            <w:proofErr w:type="gramEnd"/>
            <w:r w:rsidRPr="00A737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(профессиональные и творческие) достижения 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iCs/>
                <w:sz w:val="28"/>
                <w:szCs w:val="28"/>
              </w:rPr>
              <w:t>ч</w:t>
            </w:r>
            <w:r w:rsidRPr="00A7370F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A7370F">
              <w:rPr>
                <w:rFonts w:ascii="Times New Roman" w:hAnsi="Times New Roman" w:cs="Times New Roman"/>
                <w:iCs/>
                <w:sz w:val="28"/>
                <w:szCs w:val="28"/>
              </w:rPr>
              <w:t>ловека и процесс этих достижений</w:t>
            </w:r>
          </w:p>
        </w:tc>
      </w:tr>
      <w:tr w:rsidR="002E6949" w:rsidRPr="00A7370F" w:rsidTr="002E6949">
        <w:trPr>
          <w:trHeight w:val="816"/>
        </w:trPr>
        <w:tc>
          <w:tcPr>
            <w:tcW w:w="675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тельного образ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567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документ, регламент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рующий порядок образования, права, обязанности, ответственность и организацию работы структурн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го подразделения (должностного лица, совещател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ного или коллегиального органа), а также его 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взаимодействие с другими подразделениями и должностными лицами</w:t>
            </w:r>
          </w:p>
        </w:tc>
      </w:tr>
      <w:tr w:rsidR="002E6949" w:rsidRPr="00A7370F" w:rsidTr="002E6949">
        <w:trPr>
          <w:trHeight w:val="1094"/>
        </w:trPr>
        <w:tc>
          <w:tcPr>
            <w:tcW w:w="675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Типовая </w:t>
            </w:r>
          </w:p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образования 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детей и м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лодежи</w:t>
            </w:r>
          </w:p>
        </w:tc>
        <w:tc>
          <w:tcPr>
            <w:tcW w:w="567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6521" w:type="dxa"/>
            <w:shd w:val="clear" w:color="auto" w:fill="auto"/>
          </w:tcPr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Лицо, принятое для освоения содержания 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тельной программы</w:t>
            </w:r>
          </w:p>
        </w:tc>
      </w:tr>
      <w:tr w:rsidR="002E6949" w:rsidRPr="00A7370F" w:rsidTr="002E6949">
        <w:trPr>
          <w:trHeight w:val="797"/>
        </w:trPr>
        <w:tc>
          <w:tcPr>
            <w:tcW w:w="675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</w:p>
        </w:tc>
        <w:tc>
          <w:tcPr>
            <w:tcW w:w="567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2E6949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Технический нормативно правовой акт, определ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ющий цели и задачи изучения содержания образ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вательных областей, тем, учебных предм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 xml:space="preserve">тов, </w:t>
            </w:r>
          </w:p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учебных дисциплин соответствующего профиля, уровни их изучения, срок получения дополнител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ного образ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вания и т.д.</w:t>
            </w:r>
          </w:p>
        </w:tc>
      </w:tr>
      <w:tr w:rsidR="002E6949" w:rsidRPr="00A7370F" w:rsidTr="002E6949">
        <w:trPr>
          <w:trHeight w:val="556"/>
        </w:trPr>
        <w:tc>
          <w:tcPr>
            <w:tcW w:w="675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10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  <w:tc>
          <w:tcPr>
            <w:tcW w:w="567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</w:p>
        </w:tc>
        <w:tc>
          <w:tcPr>
            <w:tcW w:w="6521" w:type="dxa"/>
            <w:shd w:val="clear" w:color="auto" w:fill="auto"/>
          </w:tcPr>
          <w:p w:rsidR="002E6949" w:rsidRPr="00A7370F" w:rsidRDefault="002E6949" w:rsidP="002E69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Работник школы или учреждения дополнительн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го образования. Обязанности этого специалиста – ре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лизовывать дополнительные образовательные пр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граммы, которые имеют различные направл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70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</w:tbl>
    <w:p w:rsidR="002E7FEA" w:rsidRDefault="002E7FEA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FEA" w:rsidRDefault="002E7FEA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6"/>
        <w:tblW w:w="56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45"/>
        <w:gridCol w:w="545"/>
        <w:gridCol w:w="545"/>
        <w:gridCol w:w="545"/>
        <w:gridCol w:w="545"/>
        <w:gridCol w:w="545"/>
        <w:gridCol w:w="590"/>
        <w:gridCol w:w="605"/>
        <w:gridCol w:w="670"/>
      </w:tblGrid>
      <w:tr w:rsidR="002E6949" w:rsidRPr="002E6949" w:rsidTr="00AA36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after="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  <w:r w:rsidRPr="002E6949"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after="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  <w:r w:rsidRPr="002E6949"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after="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  <w:r w:rsidRPr="002E6949"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after="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  <w:r w:rsidRPr="002E6949"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after="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  <w:r w:rsidRPr="002E6949"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after="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  <w:r w:rsidRPr="002E6949"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after="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  <w:r w:rsidRPr="002E6949"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  <w:t>7.</w:t>
            </w:r>
          </w:p>
        </w:tc>
        <w:tc>
          <w:tcPr>
            <w:tcW w:w="560" w:type="dxa"/>
          </w:tcPr>
          <w:p w:rsidR="002E6949" w:rsidRPr="002E6949" w:rsidRDefault="002E6949" w:rsidP="002E6949">
            <w:pPr>
              <w:spacing w:after="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  <w:r w:rsidRPr="002E6949"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  <w:t>8.</w:t>
            </w:r>
          </w:p>
        </w:tc>
        <w:tc>
          <w:tcPr>
            <w:tcW w:w="575" w:type="dxa"/>
          </w:tcPr>
          <w:p w:rsidR="002E6949" w:rsidRPr="002E6949" w:rsidRDefault="002E6949" w:rsidP="002E6949">
            <w:pPr>
              <w:spacing w:after="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  <w:r w:rsidRPr="002E6949"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  <w:t>9.</w:t>
            </w:r>
          </w:p>
        </w:tc>
        <w:tc>
          <w:tcPr>
            <w:tcW w:w="625" w:type="dxa"/>
          </w:tcPr>
          <w:p w:rsidR="002E6949" w:rsidRPr="002E6949" w:rsidRDefault="002E6949" w:rsidP="002E6949">
            <w:pPr>
              <w:spacing w:after="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  <w:r w:rsidRPr="002E6949"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  <w:t>10.</w:t>
            </w:r>
          </w:p>
        </w:tc>
      </w:tr>
      <w:tr w:rsidR="002E6949" w:rsidRPr="002E6949" w:rsidTr="00AA36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949" w:rsidRPr="002E6949" w:rsidRDefault="002E6949" w:rsidP="002E6949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</w:p>
        </w:tc>
        <w:tc>
          <w:tcPr>
            <w:tcW w:w="560" w:type="dxa"/>
          </w:tcPr>
          <w:p w:rsidR="002E6949" w:rsidRPr="002E6949" w:rsidRDefault="002E6949" w:rsidP="002E6949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</w:p>
        </w:tc>
        <w:tc>
          <w:tcPr>
            <w:tcW w:w="575" w:type="dxa"/>
          </w:tcPr>
          <w:p w:rsidR="002E6949" w:rsidRPr="002E6949" w:rsidRDefault="002E6949" w:rsidP="002E6949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</w:p>
        </w:tc>
        <w:tc>
          <w:tcPr>
            <w:tcW w:w="625" w:type="dxa"/>
          </w:tcPr>
          <w:p w:rsidR="002E6949" w:rsidRPr="002E6949" w:rsidRDefault="002E6949" w:rsidP="002E6949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Calibri" w:hAnsi="Times New Roman" w:cs="Times New Roman"/>
                <w:color w:val="424242"/>
                <w:szCs w:val="28"/>
                <w:lang w:eastAsia="ru-RU"/>
              </w:rPr>
            </w:pPr>
          </w:p>
        </w:tc>
      </w:tr>
    </w:tbl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7A55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2E694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E6949" w:rsidRDefault="002E6949" w:rsidP="002E694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2E694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Экспресс-тест</w:t>
      </w:r>
    </w:p>
    <w:p w:rsidR="002E6949" w:rsidRDefault="002E6949" w:rsidP="002E694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949" w:rsidRDefault="002E6949" w:rsidP="002E694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686"/>
      </w:tblGrid>
      <w:tr w:rsidR="002E6949" w:rsidRPr="002E6949" w:rsidTr="002E6949">
        <w:tc>
          <w:tcPr>
            <w:tcW w:w="9923" w:type="dxa"/>
            <w:gridSpan w:val="3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Инструктивно – методическое письмо</w:t>
            </w:r>
          </w:p>
        </w:tc>
      </w:tr>
      <w:tr w:rsidR="002E6949" w:rsidRPr="002E6949" w:rsidTr="002E6949">
        <w:tc>
          <w:tcPr>
            <w:tcW w:w="3119" w:type="dxa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 краткие, самые важные сведения о выпо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нении каких-либо операций или осуществлении каких- либо функций  </w:t>
            </w:r>
            <w:r w:rsidRPr="002E6949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A83A566" wp14:editId="176D0FB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54610</wp:posOffset>
                      </wp:positionV>
                      <wp:extent cx="20955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.15pt;margin-top:4.3pt;width:16.5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">
                      <w10:wrap type="tight"/>
                    </v:rect>
                  </w:pict>
                </mc:Fallback>
              </mc:AlternateConten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</w:t>
            </w:r>
          </w:p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49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F0EFA5B" wp14:editId="5CA765C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54610</wp:posOffset>
                      </wp:positionV>
                      <wp:extent cx="20955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.55pt;margin-top:4.3pt;width:16.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" filled="f" strokecolor="red">
                      <w10:wrap type="tight"/>
                    </v:rect>
                  </w:pict>
                </mc:Fallback>
              </mc:AlternateContent>
            </w:r>
            <w:r w:rsidRPr="002E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включает указания и разъясн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ния, вытекающие из нормативного документа в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шестоящей орг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низации   </w:t>
            </w:r>
          </w:p>
        </w:tc>
        <w:tc>
          <w:tcPr>
            <w:tcW w:w="3686" w:type="dxa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49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BE6FBB7" wp14:editId="175392F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54610</wp:posOffset>
                      </wp:positionV>
                      <wp:extent cx="20955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1.95pt;margin-top:4.3pt;width:16.5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">
                      <w10:wrap type="tight"/>
                    </v:rect>
                  </w:pict>
                </mc:Fallback>
              </mc:AlternateContent>
            </w:r>
            <w:r w:rsidRPr="002E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дает пояснения к </w:t>
            </w:r>
            <w:proofErr w:type="gramStart"/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методическим мат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риалам, изложенным более сжато</w:t>
            </w:r>
            <w:proofErr w:type="gramEnd"/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2E6949" w:rsidRPr="002E6949" w:rsidTr="002E6949">
        <w:tc>
          <w:tcPr>
            <w:tcW w:w="9923" w:type="dxa"/>
            <w:gridSpan w:val="3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Основной формой организации образовательного процесса является - </w:t>
            </w:r>
          </w:p>
        </w:tc>
      </w:tr>
      <w:tr w:rsidR="002E6949" w:rsidRPr="002E6949" w:rsidTr="002E6949">
        <w:tc>
          <w:tcPr>
            <w:tcW w:w="3119" w:type="dxa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E373F0A" wp14:editId="387A431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48895</wp:posOffset>
                      </wp:positionV>
                      <wp:extent cx="20955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.15pt;margin-top:3.85pt;width:16.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XD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">
                      <w10:wrap type="tight"/>
                    </v:rect>
                  </w:pict>
                </mc:Fallback>
              </mc:AlternateConten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турнир, игра    </w:t>
            </w:r>
          </w:p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56BB440" wp14:editId="4FEEC34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38100</wp:posOffset>
                      </wp:positionV>
                      <wp:extent cx="209550" cy="2000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629"/>
                          <wp:lineTo x="21600" y="22629"/>
                          <wp:lineTo x="21600" y="0"/>
                          <wp:lineTo x="0" y="0"/>
                        </wp:wrapPolygon>
                      </wp:wrapTight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.55pt;margin-top:3pt;width:16.5pt;height:1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">
                      <w10:wrap type="tight"/>
                    </v:rect>
                  </w:pict>
                </mc:Fallback>
              </mc:AlternateConten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кейс-метод</w:t>
            </w:r>
          </w:p>
        </w:tc>
        <w:tc>
          <w:tcPr>
            <w:tcW w:w="3686" w:type="dxa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5C583CF" wp14:editId="555E64F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46990</wp:posOffset>
                      </wp:positionV>
                      <wp:extent cx="20955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1.95pt;margin-top:3.7pt;width:16.5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" strokecolor="red">
                      <w10:wrap type="tight"/>
                    </v:rect>
                  </w:pict>
                </mc:Fallback>
              </mc:AlternateConten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занятие (урок)   </w:t>
            </w:r>
          </w:p>
        </w:tc>
      </w:tr>
      <w:tr w:rsidR="002E6949" w:rsidRPr="002E6949" w:rsidTr="002E6949">
        <w:tc>
          <w:tcPr>
            <w:tcW w:w="9923" w:type="dxa"/>
            <w:gridSpan w:val="3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Образовательный процесс при реализации типовой программы осуществляется с учетом возраста учащихся: </w:t>
            </w:r>
          </w:p>
        </w:tc>
      </w:tr>
      <w:tr w:rsidR="002E6949" w:rsidRPr="002E6949" w:rsidTr="002E6949">
        <w:tc>
          <w:tcPr>
            <w:tcW w:w="3119" w:type="dxa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77FCB2A" wp14:editId="5CA1ED8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28575</wp:posOffset>
                      </wp:positionV>
                      <wp:extent cx="20955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.15pt;margin-top:2.25pt;width:16.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" strokecolor="red">
                      <w10:wrap type="tight"/>
                    </v:rect>
                  </w:pict>
                </mc:Fallback>
              </mc:AlternateConten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6-10 лет</w:t>
            </w:r>
          </w:p>
        </w:tc>
        <w:tc>
          <w:tcPr>
            <w:tcW w:w="3118" w:type="dxa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11-13 лет</w:t>
            </w:r>
          </w:p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B229475" wp14:editId="08A637B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-112395</wp:posOffset>
                      </wp:positionV>
                      <wp:extent cx="20955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55pt;margin-top:-8.85pt;width:16.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" strokecolor="red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3686" w:type="dxa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от 14 лет и старше</w:t>
            </w:r>
          </w:p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BB4B1A2" wp14:editId="0E0F969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-112395</wp:posOffset>
                      </wp:positionV>
                      <wp:extent cx="20955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1.95pt;margin-top:-8.85pt;width:16.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" strokecolor="red">
                      <w10:wrap type="tight"/>
                    </v:rect>
                  </w:pict>
                </mc:Fallback>
              </mc:AlternateContent>
            </w:r>
          </w:p>
        </w:tc>
      </w:tr>
      <w:tr w:rsidR="002E6949" w:rsidRPr="002E6949" w:rsidTr="002E6949">
        <w:tc>
          <w:tcPr>
            <w:tcW w:w="9923" w:type="dxa"/>
            <w:gridSpan w:val="3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пояснительной записке к образовательной программе раскрываются:</w:t>
            </w:r>
          </w:p>
        </w:tc>
      </w:tr>
      <w:tr w:rsidR="002E6949" w:rsidRPr="002E6949" w:rsidTr="002E6949">
        <w:trPr>
          <w:trHeight w:val="491"/>
        </w:trPr>
        <w:tc>
          <w:tcPr>
            <w:tcW w:w="3119" w:type="dxa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D8DED44" wp14:editId="38D4092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54610</wp:posOffset>
                      </wp:positionV>
                      <wp:extent cx="20955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.15pt;margin-top:4.3pt;width:16.5pt;height: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" strokecolor="red">
                      <w10:wrap type="tight"/>
                    </v:rect>
                  </w:pict>
                </mc:Fallback>
              </mc:AlternateConten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педагогическая</w:t>
            </w:r>
          </w:p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целесообразность</w:t>
            </w:r>
          </w:p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9708AB1" wp14:editId="2D857A8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54610</wp:posOffset>
                      </wp:positionV>
                      <wp:extent cx="20955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55pt;margin-top:4.3pt;width:16.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">
                      <w10:wrap type="tight"/>
                    </v:rect>
                  </w:pict>
                </mc:Fallback>
              </mc:AlternateContent>
            </w:r>
            <w:r w:rsidRPr="002E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учебно - тематический </w:t>
            </w:r>
          </w:p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план занятий </w:t>
            </w:r>
          </w:p>
        </w:tc>
        <w:tc>
          <w:tcPr>
            <w:tcW w:w="3686" w:type="dxa"/>
            <w:shd w:val="clear" w:color="auto" w:fill="auto"/>
          </w:tcPr>
          <w:p w:rsidR="002E6949" w:rsidRPr="002E6949" w:rsidRDefault="002E6949" w:rsidP="002E6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6949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4B93DF0" wp14:editId="018A1E4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209550" cy="190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.05pt;margin-top:4.3pt;width:16.5pt;height: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zIRQIAAEw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">
                      <w10:wrap type="tight"/>
                    </v:rect>
                  </w:pict>
                </mc:Fallback>
              </mc:AlternateContent>
            </w:r>
            <w:r w:rsidRPr="002E69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цели и задачи занятий</w:t>
            </w:r>
          </w:p>
        </w:tc>
      </w:tr>
    </w:tbl>
    <w:p w:rsidR="002E6949" w:rsidRPr="00E5654D" w:rsidRDefault="002E6949" w:rsidP="002E694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6949" w:rsidRPr="00E5654D" w:rsidSect="00016DE8">
      <w:footerReference w:type="default" r:id="rId8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EE" w:rsidRDefault="00F757EE" w:rsidP="00E5654D">
      <w:pPr>
        <w:spacing w:after="0" w:line="240" w:lineRule="auto"/>
      </w:pPr>
      <w:r>
        <w:separator/>
      </w:r>
    </w:p>
  </w:endnote>
  <w:endnote w:type="continuationSeparator" w:id="0">
    <w:p w:rsidR="00F757EE" w:rsidRDefault="00F757EE" w:rsidP="00E5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273504"/>
      <w:docPartObj>
        <w:docPartGallery w:val="Page Numbers (Bottom of Page)"/>
        <w:docPartUnique/>
      </w:docPartObj>
    </w:sdtPr>
    <w:sdtContent>
      <w:p w:rsidR="00DC2BA0" w:rsidRDefault="00DC2B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949">
          <w:rPr>
            <w:noProof/>
          </w:rPr>
          <w:t>15</w:t>
        </w:r>
        <w:r>
          <w:fldChar w:fldCharType="end"/>
        </w:r>
      </w:p>
    </w:sdtContent>
  </w:sdt>
  <w:p w:rsidR="00DC2BA0" w:rsidRDefault="00DC2B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EE" w:rsidRDefault="00F757EE" w:rsidP="00E5654D">
      <w:pPr>
        <w:spacing w:after="0" w:line="240" w:lineRule="auto"/>
      </w:pPr>
      <w:r>
        <w:separator/>
      </w:r>
    </w:p>
  </w:footnote>
  <w:footnote w:type="continuationSeparator" w:id="0">
    <w:p w:rsidR="00F757EE" w:rsidRDefault="00F757EE" w:rsidP="00E5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2DEC"/>
    <w:multiLevelType w:val="hybridMultilevel"/>
    <w:tmpl w:val="A670AF50"/>
    <w:lvl w:ilvl="0" w:tplc="B83AF6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286014"/>
    <w:multiLevelType w:val="hybridMultilevel"/>
    <w:tmpl w:val="944C97F8"/>
    <w:lvl w:ilvl="0" w:tplc="3BA82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C24637"/>
    <w:multiLevelType w:val="hybridMultilevel"/>
    <w:tmpl w:val="C50E1B7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92"/>
    <w:rsid w:val="00016DE8"/>
    <w:rsid w:val="00041DA0"/>
    <w:rsid w:val="00051066"/>
    <w:rsid w:val="001D4313"/>
    <w:rsid w:val="00205E66"/>
    <w:rsid w:val="002762E2"/>
    <w:rsid w:val="002D4092"/>
    <w:rsid w:val="002E283A"/>
    <w:rsid w:val="002E6949"/>
    <w:rsid w:val="002E7FEA"/>
    <w:rsid w:val="00307516"/>
    <w:rsid w:val="003A5EB3"/>
    <w:rsid w:val="003C11A5"/>
    <w:rsid w:val="003F7002"/>
    <w:rsid w:val="00527517"/>
    <w:rsid w:val="006870AF"/>
    <w:rsid w:val="0078027A"/>
    <w:rsid w:val="007A550D"/>
    <w:rsid w:val="009001E8"/>
    <w:rsid w:val="0092536C"/>
    <w:rsid w:val="0095351B"/>
    <w:rsid w:val="00987DF7"/>
    <w:rsid w:val="009B221B"/>
    <w:rsid w:val="00A63C44"/>
    <w:rsid w:val="00A7370F"/>
    <w:rsid w:val="00B244EE"/>
    <w:rsid w:val="00B7001F"/>
    <w:rsid w:val="00C63A15"/>
    <w:rsid w:val="00C80124"/>
    <w:rsid w:val="00DC2BA0"/>
    <w:rsid w:val="00E5654D"/>
    <w:rsid w:val="00EE52C7"/>
    <w:rsid w:val="00F62CFB"/>
    <w:rsid w:val="00F7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54D"/>
  </w:style>
  <w:style w:type="paragraph" w:styleId="a5">
    <w:name w:val="footer"/>
    <w:basedOn w:val="a"/>
    <w:link w:val="a6"/>
    <w:uiPriority w:val="99"/>
    <w:unhideWhenUsed/>
    <w:rsid w:val="00E5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54D"/>
  </w:style>
  <w:style w:type="paragraph" w:styleId="a7">
    <w:name w:val="List Paragraph"/>
    <w:basedOn w:val="a"/>
    <w:uiPriority w:val="34"/>
    <w:qFormat/>
    <w:rsid w:val="003C1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54D"/>
  </w:style>
  <w:style w:type="paragraph" w:styleId="a5">
    <w:name w:val="footer"/>
    <w:basedOn w:val="a"/>
    <w:link w:val="a6"/>
    <w:uiPriority w:val="99"/>
    <w:unhideWhenUsed/>
    <w:rsid w:val="00E5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54D"/>
  </w:style>
  <w:style w:type="paragraph" w:styleId="a7">
    <w:name w:val="List Paragraph"/>
    <w:basedOn w:val="a"/>
    <w:uiPriority w:val="34"/>
    <w:qFormat/>
    <w:rsid w:val="003C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20</cp:revision>
  <dcterms:created xsi:type="dcterms:W3CDTF">2017-10-10T07:38:00Z</dcterms:created>
  <dcterms:modified xsi:type="dcterms:W3CDTF">2017-10-10T12:44:00Z</dcterms:modified>
</cp:coreProperties>
</file>