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jc w:val="center"/>
        <w:tblInd w:w="-1307" w:type="dxa"/>
        <w:tblLook w:val="0000"/>
      </w:tblPr>
      <w:tblGrid>
        <w:gridCol w:w="4513"/>
        <w:gridCol w:w="1283"/>
        <w:gridCol w:w="4506"/>
      </w:tblGrid>
      <w:tr w:rsidR="00444AFD" w:rsidRPr="00D33B5A" w:rsidTr="00D66CA8">
        <w:trPr>
          <w:trHeight w:val="1420"/>
          <w:jc w:val="center"/>
        </w:trPr>
        <w:tc>
          <w:tcPr>
            <w:tcW w:w="4513" w:type="dxa"/>
          </w:tcPr>
          <w:p w:rsidR="00444AFD" w:rsidRPr="00D33B5A" w:rsidRDefault="00444AFD" w:rsidP="00D66CA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  <w:lang w:val="be-BY"/>
              </w:rPr>
            </w:pPr>
            <w:r w:rsidRPr="00D33B5A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:rsidR="00444AFD" w:rsidRPr="00D33B5A" w:rsidRDefault="00444AFD" w:rsidP="00D66CA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  <w:lang w:val="be-BY"/>
              </w:rPr>
            </w:pPr>
            <w:r w:rsidRPr="00D33B5A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D33B5A">
              <w:rPr>
                <w:b/>
                <w:sz w:val="30"/>
                <w:szCs w:val="30"/>
                <w:lang w:val="be-BY"/>
              </w:rPr>
              <w:t>УПРАЎЛЕННЕ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D33B5A">
              <w:rPr>
                <w:b/>
                <w:sz w:val="30"/>
                <w:szCs w:val="30"/>
                <w:lang w:val="be-BY"/>
              </w:rPr>
              <w:t>ПА АДУКАЦЫІ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283" w:type="dxa"/>
          </w:tcPr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506" w:type="dxa"/>
          </w:tcPr>
          <w:p w:rsidR="00444AFD" w:rsidRPr="00D33B5A" w:rsidRDefault="00444AFD" w:rsidP="00D66CA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</w:rPr>
            </w:pPr>
            <w:r w:rsidRPr="00D33B5A">
              <w:rPr>
                <w:b w:val="0"/>
                <w:sz w:val="30"/>
                <w:szCs w:val="30"/>
              </w:rPr>
              <w:t>Минский районный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33B5A">
              <w:rPr>
                <w:sz w:val="30"/>
                <w:szCs w:val="30"/>
              </w:rPr>
              <w:t>исполнительный комитет</w:t>
            </w:r>
          </w:p>
          <w:p w:rsidR="00444AFD" w:rsidRPr="00D33B5A" w:rsidRDefault="00444AFD" w:rsidP="00D66CA8">
            <w:pPr>
              <w:pStyle w:val="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 w:rsidRPr="00D33B5A">
              <w:rPr>
                <w:sz w:val="30"/>
                <w:szCs w:val="30"/>
                <w:lang w:val="be-BY"/>
              </w:rPr>
              <w:t>УПРАВЛЕНИЕ</w:t>
            </w:r>
          </w:p>
          <w:p w:rsidR="00444AFD" w:rsidRPr="00D33B5A" w:rsidRDefault="00444AFD" w:rsidP="00D66CA8">
            <w:pPr>
              <w:pStyle w:val="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D33B5A">
              <w:rPr>
                <w:sz w:val="30"/>
                <w:szCs w:val="30"/>
                <w:lang w:val="be-BY"/>
              </w:rPr>
              <w:t>ПО</w:t>
            </w:r>
            <w:r w:rsidRPr="00D33B5A">
              <w:rPr>
                <w:sz w:val="30"/>
                <w:szCs w:val="30"/>
              </w:rPr>
              <w:t xml:space="preserve"> ОБРАЗОВАНИЮ</w:t>
            </w: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  <w:p w:rsidR="00444AFD" w:rsidRPr="00D33B5A" w:rsidRDefault="00444AFD" w:rsidP="00D66CA8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444AFD" w:rsidRPr="00D33B5A" w:rsidRDefault="00444AFD" w:rsidP="00444AF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33B5A">
        <w:rPr>
          <w:b/>
          <w:sz w:val="30"/>
          <w:szCs w:val="30"/>
        </w:rPr>
        <w:t>З</w:t>
      </w:r>
      <w:proofErr w:type="gramEnd"/>
      <w:r w:rsidRPr="00D33B5A">
        <w:rPr>
          <w:b/>
          <w:sz w:val="30"/>
          <w:szCs w:val="30"/>
        </w:rPr>
        <w:t xml:space="preserve"> А Г А Д</w:t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sz w:val="30"/>
          <w:szCs w:val="30"/>
        </w:rPr>
        <w:t>П Р И К АЗ</w:t>
      </w:r>
    </w:p>
    <w:p w:rsidR="00444AFD" w:rsidRPr="00D33B5A" w:rsidRDefault="00444AFD" w:rsidP="00444AFD">
      <w:pPr>
        <w:contextualSpacing/>
        <w:rPr>
          <w:sz w:val="30"/>
          <w:szCs w:val="30"/>
          <w:lang w:val="be-BY"/>
        </w:rPr>
      </w:pPr>
    </w:p>
    <w:p w:rsidR="00CC6E83" w:rsidRPr="00D33B5A" w:rsidRDefault="0087314B" w:rsidP="0087314B">
      <w:pPr>
        <w:spacing w:after="0" w:line="360" w:lineRule="auto"/>
        <w:ind w:right="-62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12.06.2019 № 356</w:t>
      </w:r>
    </w:p>
    <w:p w:rsidR="00444AFD" w:rsidRPr="00D33B5A" w:rsidRDefault="00444AFD" w:rsidP="00444AFD">
      <w:pPr>
        <w:spacing w:after="0" w:line="240" w:lineRule="auto"/>
        <w:ind w:right="-622"/>
        <w:jc w:val="center"/>
        <w:rPr>
          <w:sz w:val="30"/>
          <w:szCs w:val="30"/>
        </w:rPr>
      </w:pPr>
      <w:r w:rsidRPr="00D33B5A">
        <w:rPr>
          <w:sz w:val="30"/>
          <w:szCs w:val="30"/>
        </w:rPr>
        <w:t>г. М</w:t>
      </w:r>
      <w:r w:rsidRPr="00D33B5A">
        <w:rPr>
          <w:sz w:val="30"/>
          <w:szCs w:val="30"/>
          <w:lang w:val="be-BY"/>
        </w:rPr>
        <w:t>і</w:t>
      </w:r>
      <w:proofErr w:type="spellStart"/>
      <w:r w:rsidRPr="00D33B5A">
        <w:rPr>
          <w:sz w:val="30"/>
          <w:szCs w:val="30"/>
        </w:rPr>
        <w:t>нск</w:t>
      </w:r>
      <w:proofErr w:type="spellEnd"/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  <w:t xml:space="preserve">  г. Минск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О проведении районного этапа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sz w:val="30"/>
          <w:szCs w:val="30"/>
        </w:rPr>
      </w:pPr>
      <w:r w:rsidRPr="00D33B5A">
        <w:rPr>
          <w:sz w:val="30"/>
          <w:szCs w:val="30"/>
        </w:rPr>
        <w:t>республиканско</w:t>
      </w:r>
      <w:r w:rsidR="00CC6E83" w:rsidRPr="00D33B5A">
        <w:rPr>
          <w:sz w:val="30"/>
          <w:szCs w:val="30"/>
        </w:rPr>
        <w:t>й выставки-</w:t>
      </w:r>
      <w:r w:rsidRPr="00D33B5A">
        <w:rPr>
          <w:sz w:val="30"/>
          <w:szCs w:val="30"/>
        </w:rPr>
        <w:t xml:space="preserve">конкурса </w:t>
      </w:r>
    </w:p>
    <w:p w:rsidR="00444AFD" w:rsidRPr="00D33B5A" w:rsidRDefault="00D4120A" w:rsidP="00444AFD">
      <w:pPr>
        <w:shd w:val="clear" w:color="auto" w:fill="FFFFFF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стендового моделирования</w:t>
      </w:r>
      <w:r w:rsidR="00444AFD" w:rsidRPr="00D33B5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ТехноДвижение</w:t>
      </w:r>
      <w:r w:rsidR="00CC6E83" w:rsidRPr="00D33B5A">
        <w:rPr>
          <w:sz w:val="30"/>
          <w:szCs w:val="30"/>
        </w:rPr>
        <w:t>»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В соответствии с планом работы главного управления образования Минского облисполкома, управления по образованию Минского райисполкома на 201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9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/20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20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учебный год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ПРИКАЗЫВАЮ:</w:t>
      </w:r>
    </w:p>
    <w:p w:rsidR="00444AFD" w:rsidRPr="00D33B5A" w:rsidRDefault="00532A51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444AFD" w:rsidRPr="00D33B5A" w:rsidRDefault="00532A51" w:rsidP="00D4120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организовать и провести районный этап республиканско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sz w:val="30"/>
          <w:szCs w:val="30"/>
        </w:rPr>
        <w:t>конкурса</w:t>
      </w:r>
      <w:r w:rsidR="0087314B">
        <w:rPr>
          <w:sz w:val="30"/>
          <w:szCs w:val="30"/>
        </w:rPr>
        <w:t xml:space="preserve"> </w:t>
      </w:r>
      <w:r w:rsidR="00D4120A">
        <w:rPr>
          <w:sz w:val="30"/>
          <w:szCs w:val="30"/>
        </w:rPr>
        <w:t xml:space="preserve">стендового моделирования </w:t>
      </w:r>
      <w:r w:rsidR="00D4120A" w:rsidRPr="00D33B5A">
        <w:rPr>
          <w:sz w:val="30"/>
          <w:szCs w:val="30"/>
        </w:rPr>
        <w:t>«</w:t>
      </w:r>
      <w:r w:rsidR="00D4120A">
        <w:rPr>
          <w:sz w:val="30"/>
          <w:szCs w:val="30"/>
          <w:lang w:val="be-BY"/>
        </w:rPr>
        <w:t>ТехноДвижение</w:t>
      </w:r>
      <w:r w:rsidR="00D4120A" w:rsidRPr="00D33B5A">
        <w:rPr>
          <w:sz w:val="30"/>
          <w:szCs w:val="30"/>
        </w:rPr>
        <w:t>»</w:t>
      </w:r>
      <w:r w:rsidR="00444AFD" w:rsidRPr="00D33B5A">
        <w:rPr>
          <w:sz w:val="30"/>
          <w:szCs w:val="30"/>
        </w:rPr>
        <w:t xml:space="preserve">,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(далее </w:t>
      </w:r>
      <w:proofErr w:type="gramStart"/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–в</w:t>
      </w:r>
      <w:proofErr w:type="gramEnd"/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ыставка-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конкурс), в </w:t>
      </w:r>
      <w:r w:rsidR="00444AFD" w:rsidRPr="00D33B5A">
        <w:rPr>
          <w:rFonts w:eastAsia="Times New Roman"/>
          <w:sz w:val="30"/>
          <w:szCs w:val="30"/>
          <w:lang w:eastAsia="ru-RU"/>
        </w:rPr>
        <w:t xml:space="preserve">период с </w:t>
      </w:r>
      <w:r w:rsidR="0087314B">
        <w:rPr>
          <w:rFonts w:eastAsia="Times New Roman"/>
          <w:sz w:val="30"/>
          <w:szCs w:val="30"/>
          <w:lang w:eastAsia="ru-RU"/>
        </w:rPr>
        <w:t xml:space="preserve">13 июня </w:t>
      </w:r>
      <w:r w:rsidR="00444AFD" w:rsidRPr="00D33B5A">
        <w:rPr>
          <w:rFonts w:eastAsia="Times New Roman"/>
          <w:sz w:val="30"/>
          <w:szCs w:val="30"/>
          <w:lang w:eastAsia="ru-RU"/>
        </w:rPr>
        <w:t xml:space="preserve"> по </w:t>
      </w:r>
      <w:r w:rsidR="00D90844">
        <w:rPr>
          <w:rFonts w:eastAsia="Times New Roman"/>
          <w:sz w:val="30"/>
          <w:szCs w:val="30"/>
          <w:lang w:eastAsia="ru-RU"/>
        </w:rPr>
        <w:t>1</w:t>
      </w:r>
      <w:r w:rsidR="00D4120A">
        <w:rPr>
          <w:rFonts w:eastAsia="Times New Roman"/>
          <w:sz w:val="30"/>
          <w:szCs w:val="30"/>
          <w:lang w:eastAsia="ru-RU"/>
        </w:rPr>
        <w:t>8</w:t>
      </w:r>
      <w:r w:rsidR="0087314B">
        <w:rPr>
          <w:rFonts w:eastAsia="Times New Roman"/>
          <w:sz w:val="30"/>
          <w:szCs w:val="30"/>
          <w:lang w:eastAsia="ru-RU"/>
        </w:rPr>
        <w:t xml:space="preserve"> </w:t>
      </w:r>
      <w:r w:rsidR="00D4120A">
        <w:rPr>
          <w:rFonts w:eastAsia="Times New Roman"/>
          <w:sz w:val="30"/>
          <w:szCs w:val="30"/>
          <w:lang w:eastAsia="ru-RU"/>
        </w:rPr>
        <w:t>ок</w:t>
      </w:r>
      <w:r w:rsidR="00D90844">
        <w:rPr>
          <w:rFonts w:eastAsia="Times New Roman"/>
          <w:sz w:val="30"/>
          <w:szCs w:val="30"/>
          <w:lang w:eastAsia="ru-RU"/>
        </w:rPr>
        <w:t>тября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2019 года;</w:t>
      </w:r>
    </w:p>
    <w:p w:rsidR="00444AFD" w:rsidRPr="00D33B5A" w:rsidRDefault="00532A51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обеспечить выполнение необходимых организационно-методических мероприятий, связанных с подготовкой и проведением районного этапа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конкурса.</w:t>
      </w:r>
    </w:p>
    <w:p w:rsidR="00444AFD" w:rsidRPr="00D33B5A" w:rsidRDefault="00532A51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Утвердить: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2.1. порядок проведения районного этапа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2.2. состав организационного комитета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 (далее - оргкомитет);</w:t>
      </w:r>
    </w:p>
    <w:p w:rsidR="00444AFD" w:rsidRPr="00D33B5A" w:rsidRDefault="00532A51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3.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Директорам учреждений образования: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3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.1. обе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спечить качественную подготовку </w:t>
      </w: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>работ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3.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2. осуществить доставку работ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в ГУО «Центр творчества детей и молодежи Минского района»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для участия в районном этапе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Pr="00D33B5A">
        <w:rPr>
          <w:rFonts w:eastAsia="Times New Roman"/>
          <w:sz w:val="30"/>
          <w:szCs w:val="30"/>
          <w:lang w:eastAsia="ru-RU"/>
        </w:rPr>
        <w:t xml:space="preserve">до </w:t>
      </w:r>
      <w:r w:rsidR="00D90844">
        <w:rPr>
          <w:rFonts w:eastAsia="Times New Roman"/>
          <w:sz w:val="30"/>
          <w:szCs w:val="30"/>
          <w:lang w:eastAsia="ru-RU"/>
        </w:rPr>
        <w:t>1</w:t>
      </w:r>
      <w:r w:rsidR="00D4120A">
        <w:rPr>
          <w:rFonts w:eastAsia="Times New Roman"/>
          <w:sz w:val="30"/>
          <w:szCs w:val="30"/>
          <w:lang w:eastAsia="ru-RU"/>
        </w:rPr>
        <w:t>8</w:t>
      </w:r>
      <w:r w:rsidR="0087314B">
        <w:rPr>
          <w:rFonts w:eastAsia="Times New Roman"/>
          <w:sz w:val="30"/>
          <w:szCs w:val="30"/>
          <w:lang w:eastAsia="ru-RU"/>
        </w:rPr>
        <w:t xml:space="preserve"> </w:t>
      </w:r>
      <w:r w:rsidR="00D4120A">
        <w:rPr>
          <w:rFonts w:eastAsia="Times New Roman"/>
          <w:sz w:val="30"/>
          <w:szCs w:val="30"/>
          <w:lang w:eastAsia="ru-RU"/>
        </w:rPr>
        <w:t>ок</w:t>
      </w:r>
      <w:r w:rsidR="00D90844">
        <w:rPr>
          <w:rFonts w:eastAsia="Times New Roman"/>
          <w:sz w:val="30"/>
          <w:szCs w:val="30"/>
          <w:lang w:eastAsia="ru-RU"/>
        </w:rPr>
        <w:t>тября</w:t>
      </w:r>
      <w:r w:rsidRPr="00D33B5A">
        <w:rPr>
          <w:rFonts w:eastAsia="Times New Roman"/>
          <w:sz w:val="30"/>
          <w:szCs w:val="30"/>
          <w:lang w:eastAsia="ru-RU"/>
        </w:rPr>
        <w:t xml:space="preserve"> 2019 года.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4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. </w:t>
      </w:r>
      <w:proofErr w:type="gramStart"/>
      <w:r w:rsidRPr="00D33B5A">
        <w:rPr>
          <w:rFonts w:eastAsia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исполнением приказа возложить на заместителя начальника управления </w:t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Авадень</w:t>
      </w:r>
      <w:proofErr w:type="spell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Е.П.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Начальник </w:t>
      </w:r>
      <w:r w:rsidR="00045F91">
        <w:rPr>
          <w:rFonts w:eastAsia="Times New Roman"/>
          <w:color w:val="000000"/>
          <w:sz w:val="30"/>
          <w:szCs w:val="30"/>
          <w:lang w:eastAsia="ru-RU"/>
        </w:rPr>
        <w:t xml:space="preserve"> управления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В.В.Остапенко</w:t>
      </w:r>
      <w:proofErr w:type="spellEnd"/>
    </w:p>
    <w:p w:rsidR="00532A51" w:rsidRPr="00D33B5A" w:rsidRDefault="00532A51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pacing w:after="0" w:line="240" w:lineRule="auto"/>
        <w:jc w:val="both"/>
        <w:rPr>
          <w:sz w:val="18"/>
          <w:szCs w:val="18"/>
        </w:rPr>
      </w:pPr>
      <w:r w:rsidRPr="00D33B5A">
        <w:rPr>
          <w:sz w:val="18"/>
          <w:szCs w:val="18"/>
        </w:rPr>
        <w:t>Божко2046928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33B5A">
        <w:rPr>
          <w:rFonts w:eastAsia="Times New Roman"/>
          <w:color w:val="000000"/>
          <w:sz w:val="18"/>
          <w:szCs w:val="18"/>
          <w:lang w:eastAsia="ru-RU"/>
        </w:rPr>
        <w:t>Тимохина5063159</w:t>
      </w:r>
    </w:p>
    <w:p w:rsidR="00CC6E83" w:rsidRPr="00D33B5A" w:rsidRDefault="00CC6E83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УТВЕРЖДЕНО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 xml:space="preserve">Приказ начальника управления </w:t>
      </w:r>
      <w:proofErr w:type="gramStart"/>
      <w:r w:rsidRPr="00D33B5A">
        <w:rPr>
          <w:sz w:val="30"/>
          <w:szCs w:val="30"/>
        </w:rPr>
        <w:t>по</w:t>
      </w:r>
      <w:proofErr w:type="gramEnd"/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rPr>
          <w:sz w:val="30"/>
          <w:szCs w:val="30"/>
        </w:rPr>
      </w:pPr>
      <w:r w:rsidRPr="00D33B5A">
        <w:rPr>
          <w:sz w:val="30"/>
          <w:szCs w:val="30"/>
        </w:rPr>
        <w:t>образованию Минского райисполкома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«</w:t>
      </w:r>
      <w:r w:rsidR="0087314B">
        <w:rPr>
          <w:sz w:val="30"/>
          <w:szCs w:val="30"/>
        </w:rPr>
        <w:t xml:space="preserve"> 12</w:t>
      </w:r>
      <w:r w:rsidRPr="00D33B5A">
        <w:rPr>
          <w:sz w:val="30"/>
          <w:szCs w:val="30"/>
        </w:rPr>
        <w:t xml:space="preserve">» </w:t>
      </w:r>
      <w:r w:rsidR="0087314B">
        <w:rPr>
          <w:sz w:val="30"/>
          <w:szCs w:val="30"/>
        </w:rPr>
        <w:t xml:space="preserve"> июня </w:t>
      </w:r>
      <w:r w:rsidRPr="00D33B5A">
        <w:rPr>
          <w:sz w:val="30"/>
          <w:szCs w:val="30"/>
        </w:rPr>
        <w:t xml:space="preserve">2019 г № </w:t>
      </w:r>
      <w:r w:rsidR="0087314B">
        <w:rPr>
          <w:sz w:val="30"/>
          <w:szCs w:val="30"/>
        </w:rPr>
        <w:t>356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D4120A" w:rsidRPr="00D33B5A" w:rsidRDefault="00444AFD" w:rsidP="00D4120A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Состав организационно комитета по проведению районного этапа </w:t>
      </w:r>
      <w:r w:rsidRPr="00D33B5A">
        <w:rPr>
          <w:sz w:val="30"/>
          <w:szCs w:val="30"/>
        </w:rPr>
        <w:t>республиканско</w:t>
      </w:r>
      <w:r w:rsidR="00CC6E83" w:rsidRPr="00D33B5A">
        <w:rPr>
          <w:sz w:val="30"/>
          <w:szCs w:val="30"/>
        </w:rPr>
        <w:t>й</w:t>
      </w:r>
      <w:r w:rsidR="0087314B">
        <w:rPr>
          <w:sz w:val="30"/>
          <w:szCs w:val="30"/>
        </w:rPr>
        <w:t xml:space="preserve"> </w:t>
      </w:r>
      <w:r w:rsidR="00CC6E83" w:rsidRPr="00D33B5A">
        <w:rPr>
          <w:sz w:val="30"/>
          <w:szCs w:val="30"/>
        </w:rPr>
        <w:t>выста</w:t>
      </w:r>
      <w:r w:rsidR="00D33B5A" w:rsidRPr="00D33B5A">
        <w:rPr>
          <w:sz w:val="30"/>
          <w:szCs w:val="30"/>
        </w:rPr>
        <w:t>в</w:t>
      </w:r>
      <w:r w:rsidR="00CC6E83" w:rsidRPr="00D33B5A">
        <w:rPr>
          <w:sz w:val="30"/>
          <w:szCs w:val="30"/>
        </w:rPr>
        <w:t>ки-</w:t>
      </w:r>
      <w:r w:rsidRPr="00D33B5A">
        <w:rPr>
          <w:sz w:val="30"/>
          <w:szCs w:val="30"/>
        </w:rPr>
        <w:t>конкурса</w:t>
      </w:r>
      <w:r w:rsidR="0087314B">
        <w:rPr>
          <w:sz w:val="30"/>
          <w:szCs w:val="30"/>
        </w:rPr>
        <w:t xml:space="preserve"> </w:t>
      </w:r>
      <w:r w:rsidR="00D4120A">
        <w:rPr>
          <w:sz w:val="30"/>
          <w:szCs w:val="30"/>
        </w:rPr>
        <w:t xml:space="preserve">стендового моделирования </w:t>
      </w:r>
      <w:r w:rsidR="00D4120A" w:rsidRPr="00D33B5A">
        <w:rPr>
          <w:sz w:val="30"/>
          <w:szCs w:val="30"/>
        </w:rPr>
        <w:t>«</w:t>
      </w:r>
      <w:r w:rsidR="00D4120A">
        <w:rPr>
          <w:sz w:val="30"/>
          <w:szCs w:val="30"/>
          <w:lang w:val="be-BY"/>
        </w:rPr>
        <w:t>ТехноДвижение</w:t>
      </w:r>
      <w:r w:rsidR="00D4120A" w:rsidRPr="00D33B5A">
        <w:rPr>
          <w:sz w:val="30"/>
          <w:szCs w:val="30"/>
        </w:rPr>
        <w:t>»</w:t>
      </w:r>
    </w:p>
    <w:p w:rsidR="00CC6E83" w:rsidRPr="00D33B5A" w:rsidRDefault="00CC6E83" w:rsidP="00D4120A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rPr>
          <w:sz w:val="30"/>
          <w:szCs w:val="30"/>
        </w:rPr>
      </w:pPr>
      <w:proofErr w:type="spellStart"/>
      <w:r w:rsidRPr="00D33B5A">
        <w:rPr>
          <w:sz w:val="30"/>
          <w:szCs w:val="30"/>
        </w:rPr>
        <w:t>Авадень</w:t>
      </w:r>
      <w:proofErr w:type="spellEnd"/>
      <w:r w:rsidRPr="00D33B5A">
        <w:rPr>
          <w:sz w:val="30"/>
          <w:szCs w:val="30"/>
        </w:rPr>
        <w:t xml:space="preserve"> Е.П.</w:t>
      </w:r>
      <w:r w:rsidRPr="00D33B5A">
        <w:rPr>
          <w:sz w:val="30"/>
          <w:szCs w:val="30"/>
        </w:rPr>
        <w:tab/>
        <w:t>заместитель начальника управления по  образованию Минского райисполкома</w:t>
      </w:r>
    </w:p>
    <w:p w:rsidR="00444AFD" w:rsidRPr="00D33B5A" w:rsidRDefault="00444AFD" w:rsidP="00444AFD">
      <w:pPr>
        <w:pStyle w:val="a6"/>
        <w:ind w:left="567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Наумович О.В.</w:t>
      </w:r>
      <w:r w:rsidRPr="00D33B5A">
        <w:rPr>
          <w:sz w:val="30"/>
          <w:szCs w:val="30"/>
        </w:rPr>
        <w:tab/>
        <w:t>заведующий учебно-методическим кабинетом управления по образованию Минского райисполкома</w:t>
      </w: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Божко Н.И.</w:t>
      </w:r>
      <w:r w:rsidRPr="00D33B5A">
        <w:rPr>
          <w:sz w:val="30"/>
          <w:szCs w:val="30"/>
        </w:rPr>
        <w:tab/>
        <w:t>начальник отдела социальной и воспитательной  работы управления по образованию Минского райисполкома</w:t>
      </w: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5" w:hanging="226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Тимохина О.А.</w:t>
      </w:r>
      <w:r w:rsidRPr="00D33B5A">
        <w:rPr>
          <w:sz w:val="30"/>
          <w:szCs w:val="30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:rsidR="00444AFD" w:rsidRPr="00D33B5A" w:rsidRDefault="00444AFD" w:rsidP="00444AFD">
      <w:pPr>
        <w:pStyle w:val="a6"/>
        <w:ind w:left="2835" w:hanging="2268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Лобко И.С.</w:t>
      </w:r>
      <w:r w:rsidRPr="00D33B5A">
        <w:rPr>
          <w:sz w:val="30"/>
          <w:szCs w:val="30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444AFD" w:rsidRPr="00D33B5A" w:rsidRDefault="00444AFD" w:rsidP="00444AFD">
      <w:pPr>
        <w:pStyle w:val="a6"/>
        <w:ind w:left="567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D90844" w:rsidRPr="00D33B5A" w:rsidRDefault="00D90844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УТВЕРЖДЕНО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 xml:space="preserve">Приказ начальника управления </w:t>
      </w:r>
      <w:proofErr w:type="gramStart"/>
      <w:r w:rsidRPr="00D33B5A">
        <w:rPr>
          <w:sz w:val="30"/>
          <w:szCs w:val="30"/>
        </w:rPr>
        <w:t>по</w:t>
      </w:r>
      <w:proofErr w:type="gramEnd"/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rPr>
          <w:sz w:val="30"/>
          <w:szCs w:val="30"/>
        </w:rPr>
      </w:pPr>
      <w:r w:rsidRPr="00D33B5A">
        <w:rPr>
          <w:sz w:val="30"/>
          <w:szCs w:val="30"/>
        </w:rPr>
        <w:t>образованию Минского райисполкома</w:t>
      </w:r>
    </w:p>
    <w:p w:rsidR="0087314B" w:rsidRPr="00D33B5A" w:rsidRDefault="0087314B" w:rsidP="0087314B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«</w:t>
      </w:r>
      <w:r>
        <w:rPr>
          <w:sz w:val="30"/>
          <w:szCs w:val="30"/>
        </w:rPr>
        <w:t xml:space="preserve"> 12</w:t>
      </w:r>
      <w:r w:rsidRPr="00D33B5A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июня </w:t>
      </w:r>
      <w:r w:rsidRPr="00D33B5A">
        <w:rPr>
          <w:sz w:val="30"/>
          <w:szCs w:val="30"/>
        </w:rPr>
        <w:t xml:space="preserve">2019 г № </w:t>
      </w:r>
      <w:r>
        <w:rPr>
          <w:sz w:val="30"/>
          <w:szCs w:val="30"/>
        </w:rPr>
        <w:t>356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rFonts w:eastAsia="Times New Roman"/>
          <w:caps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b/>
          <w:caps/>
          <w:color w:val="000000"/>
          <w:sz w:val="30"/>
          <w:szCs w:val="30"/>
          <w:lang w:eastAsia="ru-RU"/>
        </w:rPr>
        <w:t>ПОРЯДОК ПРОВЕДЕНИЯ</w:t>
      </w: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районного этапа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республиканско</w:t>
      </w:r>
      <w:r w:rsidR="00D33B5A" w:rsidRP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</w:rPr>
        <w:t xml:space="preserve">конкурса </w:t>
      </w:r>
    </w:p>
    <w:p w:rsidR="00D4120A" w:rsidRPr="00D33B5A" w:rsidRDefault="00D4120A" w:rsidP="00D4120A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стендового моделирования </w:t>
      </w:r>
      <w:r w:rsidRPr="00D33B5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ТехноДвижение</w:t>
      </w:r>
      <w:r w:rsidRPr="00D33B5A">
        <w:rPr>
          <w:sz w:val="30"/>
          <w:szCs w:val="30"/>
        </w:rPr>
        <w:t>»</w:t>
      </w:r>
    </w:p>
    <w:p w:rsidR="00D33B5A" w:rsidRPr="00D33B5A" w:rsidRDefault="00D33B5A" w:rsidP="00532A5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1. </w:t>
      </w:r>
      <w:r w:rsidRPr="00D33B5A">
        <w:rPr>
          <w:rFonts w:eastAsia="Times New Roman"/>
          <w:b/>
          <w:sz w:val="30"/>
          <w:szCs w:val="30"/>
          <w:lang w:eastAsia="ru-RU"/>
        </w:rPr>
        <w:t>Общие положения</w:t>
      </w:r>
    </w:p>
    <w:p w:rsidR="00D4120A" w:rsidRPr="001726B8" w:rsidRDefault="00532A51" w:rsidP="00D4120A">
      <w:pPr>
        <w:ind w:firstLine="709"/>
        <w:jc w:val="both"/>
        <w:rPr>
          <w:sz w:val="30"/>
          <w:szCs w:val="30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Районный этап республиканско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="00D4120A">
        <w:rPr>
          <w:rFonts w:eastAsia="Times New Roman"/>
          <w:color w:val="000000"/>
          <w:sz w:val="30"/>
          <w:szCs w:val="30"/>
          <w:lang w:eastAsia="ru-RU"/>
        </w:rPr>
        <w:t>с</w:t>
      </w:r>
      <w:r w:rsidR="00D4120A">
        <w:rPr>
          <w:sz w:val="30"/>
          <w:szCs w:val="30"/>
        </w:rPr>
        <w:t xml:space="preserve">тендового моделирования </w:t>
      </w:r>
      <w:r w:rsidR="00D4120A" w:rsidRPr="00D33B5A">
        <w:rPr>
          <w:sz w:val="30"/>
          <w:szCs w:val="30"/>
        </w:rPr>
        <w:t>«</w:t>
      </w:r>
      <w:r w:rsidR="00D4120A">
        <w:rPr>
          <w:sz w:val="30"/>
          <w:szCs w:val="30"/>
          <w:lang w:val="be-BY"/>
        </w:rPr>
        <w:t>ТехноДвижение</w:t>
      </w:r>
      <w:r w:rsidR="00D4120A" w:rsidRPr="00D33B5A">
        <w:rPr>
          <w:sz w:val="30"/>
          <w:szCs w:val="30"/>
        </w:rPr>
        <w:t>»</w:t>
      </w:r>
      <w:r w:rsidR="0087314B">
        <w:rPr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(далее –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выставка-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конкурс), </w:t>
      </w:r>
      <w:r w:rsidR="00D4120A" w:rsidRPr="001726B8">
        <w:rPr>
          <w:sz w:val="30"/>
          <w:szCs w:val="30"/>
        </w:rPr>
        <w:t>проводится в рамках областной недели технического творчества с целью поддержки творческой активности педагогов и учащихся, создания условий для развития личностного потенциала и профессионального самоопределения детей и молодежи. Выставка-конкурс посвящена 75-летию победы в Великой Отечественной войне.</w:t>
      </w:r>
    </w:p>
    <w:p w:rsidR="00444AFD" w:rsidRPr="00D33B5A" w:rsidRDefault="00532A51" w:rsidP="00D4120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Основными задачами конкурса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являются:</w:t>
      </w:r>
    </w:p>
    <w:p w:rsidR="00D4120A" w:rsidRPr="001726B8" w:rsidRDefault="00532A51" w:rsidP="00D4120A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="00920824" w:rsidRPr="001205B0">
        <w:rPr>
          <w:sz w:val="30"/>
          <w:szCs w:val="30"/>
        </w:rPr>
        <w:t xml:space="preserve">активизация деятельности объединений по интересам </w:t>
      </w:r>
      <w:r w:rsidR="00D4120A" w:rsidRPr="001726B8">
        <w:rPr>
          <w:sz w:val="30"/>
          <w:szCs w:val="30"/>
        </w:rPr>
        <w:t>технического профиля;</w:t>
      </w:r>
    </w:p>
    <w:p w:rsidR="00D4120A" w:rsidRPr="001726B8" w:rsidRDefault="00D4120A" w:rsidP="00D4120A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Pr="001726B8">
        <w:rPr>
          <w:sz w:val="30"/>
          <w:szCs w:val="30"/>
        </w:rPr>
        <w:t>создание условий для творческого самовыражения детей и юношества;</w:t>
      </w:r>
    </w:p>
    <w:p w:rsidR="00D4120A" w:rsidRPr="001726B8" w:rsidRDefault="00D4120A" w:rsidP="00D4120A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Pr="001726B8">
        <w:rPr>
          <w:sz w:val="30"/>
          <w:szCs w:val="30"/>
        </w:rPr>
        <w:t>повышение уровня мастерства в техническом моделировании;</w:t>
      </w:r>
    </w:p>
    <w:p w:rsidR="00444AFD" w:rsidRPr="00D33B5A" w:rsidRDefault="00D4120A" w:rsidP="00D4120A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Pr="001726B8">
        <w:rPr>
          <w:sz w:val="30"/>
          <w:szCs w:val="30"/>
        </w:rPr>
        <w:t>расширение связей и обмен опытом между участниками выставки-конкурса.</w:t>
      </w:r>
      <w:r w:rsidRPr="001726B8">
        <w:rPr>
          <w:sz w:val="30"/>
          <w:szCs w:val="30"/>
        </w:rPr>
        <w:br/>
      </w:r>
      <w:r w:rsidR="00532A51">
        <w:rPr>
          <w:rFonts w:eastAsia="Times New Roman"/>
          <w:color w:val="000000"/>
          <w:sz w:val="30"/>
          <w:szCs w:val="30"/>
          <w:lang w:eastAsia="ru-RU"/>
        </w:rPr>
        <w:tab/>
        <w:t>1.3.</w:t>
      </w:r>
      <w:r w:rsidR="00532A51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>В конкурсе принимают участие учащиеся учреждений общего среднего и дополнительно</w:t>
      </w:r>
      <w:r w:rsidR="00532A51">
        <w:rPr>
          <w:sz w:val="30"/>
          <w:szCs w:val="30"/>
        </w:rPr>
        <w:t>го образования детей и молодежи в в</w:t>
      </w:r>
      <w:r w:rsidR="00444AFD" w:rsidRPr="00D33B5A">
        <w:rPr>
          <w:sz w:val="30"/>
          <w:szCs w:val="30"/>
        </w:rPr>
        <w:t>озраст</w:t>
      </w:r>
      <w:r w:rsidR="00532A51">
        <w:rPr>
          <w:sz w:val="30"/>
          <w:szCs w:val="30"/>
        </w:rPr>
        <w:t>е</w:t>
      </w:r>
      <w:r w:rsidR="00444AFD" w:rsidRPr="00D33B5A">
        <w:rPr>
          <w:sz w:val="30"/>
          <w:szCs w:val="30"/>
        </w:rPr>
        <w:t xml:space="preserve"> от </w:t>
      </w:r>
      <w:r>
        <w:rPr>
          <w:sz w:val="30"/>
          <w:szCs w:val="30"/>
        </w:rPr>
        <w:t>10</w:t>
      </w:r>
      <w:r w:rsidR="00444AFD" w:rsidRPr="00D33B5A">
        <w:rPr>
          <w:sz w:val="30"/>
          <w:szCs w:val="30"/>
        </w:rPr>
        <w:t xml:space="preserve"> до </w:t>
      </w:r>
      <w:r>
        <w:rPr>
          <w:sz w:val="30"/>
          <w:szCs w:val="30"/>
        </w:rPr>
        <w:t>18</w:t>
      </w:r>
      <w:r w:rsidR="00444AFD" w:rsidRPr="00D33B5A">
        <w:rPr>
          <w:sz w:val="30"/>
          <w:szCs w:val="30"/>
        </w:rPr>
        <w:t xml:space="preserve"> лет. </w:t>
      </w:r>
    </w:p>
    <w:p w:rsidR="00D33B5A" w:rsidRDefault="00444AFD" w:rsidP="00532A51">
      <w:pPr>
        <w:spacing w:after="0"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1.4.</w:t>
      </w:r>
      <w:r w:rsidR="00532A51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D33B5A">
        <w:rPr>
          <w:sz w:val="30"/>
          <w:szCs w:val="30"/>
        </w:rPr>
        <w:t>Конкурс проходит по номинациям: «</w:t>
      </w:r>
      <w:r w:rsidR="00D4120A">
        <w:rPr>
          <w:sz w:val="30"/>
          <w:szCs w:val="30"/>
        </w:rPr>
        <w:t>Модели из картона</w:t>
      </w:r>
      <w:r w:rsidRPr="00D33B5A">
        <w:rPr>
          <w:sz w:val="30"/>
          <w:szCs w:val="30"/>
        </w:rPr>
        <w:t>», «</w:t>
      </w:r>
      <w:r w:rsidR="00D4120A">
        <w:rPr>
          <w:sz w:val="30"/>
          <w:szCs w:val="30"/>
        </w:rPr>
        <w:t>Модели из пластика</w:t>
      </w:r>
      <w:r w:rsidR="00D33B5A">
        <w:rPr>
          <w:sz w:val="30"/>
          <w:szCs w:val="30"/>
        </w:rPr>
        <w:t>»</w:t>
      </w:r>
      <w:r w:rsidR="00920824">
        <w:rPr>
          <w:sz w:val="30"/>
          <w:szCs w:val="30"/>
        </w:rPr>
        <w:t>, «</w:t>
      </w:r>
      <w:r w:rsidR="00D4120A">
        <w:rPr>
          <w:sz w:val="30"/>
          <w:szCs w:val="30"/>
        </w:rPr>
        <w:t>Модели из разных материалов</w:t>
      </w:r>
      <w:r w:rsidR="00920824">
        <w:rPr>
          <w:sz w:val="30"/>
          <w:szCs w:val="30"/>
        </w:rPr>
        <w:t>»</w:t>
      </w:r>
      <w:r w:rsidR="00D4120A">
        <w:rPr>
          <w:sz w:val="30"/>
          <w:szCs w:val="30"/>
        </w:rPr>
        <w:t xml:space="preserve">. </w:t>
      </w:r>
    </w:p>
    <w:p w:rsidR="00444AFD" w:rsidRPr="00D33B5A" w:rsidRDefault="00532A51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1.5.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Организатором районного этапа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 xml:space="preserve">является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управление по образованиюМинского райисполкома.</w:t>
      </w:r>
    </w:p>
    <w:p w:rsidR="00444AFD" w:rsidRPr="00D33B5A" w:rsidRDefault="00532A51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1.6.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Для организации и проведения районного этапа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формируется организационный комитет (далее – оргкомитет).</w:t>
      </w:r>
    </w:p>
    <w:p w:rsidR="00444AFD" w:rsidRPr="00D33B5A" w:rsidRDefault="00444AFD" w:rsidP="00532A5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Оргкомитет: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осуществляет непосредственное руководство подготовко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й и проведением районного этапа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утверждает председателя и состав жюри;</w:t>
      </w:r>
    </w:p>
    <w:p w:rsidR="00444AFD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утве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рждает и награждает победителей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87314B" w:rsidRPr="00D33B5A" w:rsidRDefault="0087314B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lastRenderedPageBreak/>
        <w:t xml:space="preserve">– оставляет за собой право отбора творческих работ  для участия в областном этапе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1925A1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решает вопросы, возникающие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 в ходе подготовки и проведения </w:t>
      </w:r>
      <w:r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конкурса.</w:t>
      </w:r>
    </w:p>
    <w:p w:rsidR="00444AFD" w:rsidRPr="00D33B5A" w:rsidRDefault="00532A51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1.7.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Жюри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конкурса: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оценивает творческие работы, представлен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ные участниками районного этапа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оставляет за собой право распределения количества призовых мест в номинациях;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определяет победителей;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– вносит в оргкомитет предложения по улучшению организации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конкурса, повышению его методического уровня, устранению выявленных недостатков.</w:t>
      </w:r>
    </w:p>
    <w:p w:rsidR="00444AFD" w:rsidRPr="00D33B5A" w:rsidRDefault="004E04D4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/>
          <w:b/>
          <w:color w:val="000000"/>
          <w:sz w:val="30"/>
          <w:szCs w:val="30"/>
          <w:lang w:eastAsia="ru-RU"/>
        </w:rPr>
        <w:t xml:space="preserve">2. Требования к </w:t>
      </w:r>
      <w:r w:rsidR="00444AFD" w:rsidRPr="00D33B5A">
        <w:rPr>
          <w:rFonts w:eastAsia="Times New Roman"/>
          <w:b/>
          <w:color w:val="000000"/>
          <w:sz w:val="30"/>
          <w:szCs w:val="30"/>
          <w:lang w:val="be-BY" w:eastAsia="ru-RU"/>
        </w:rPr>
        <w:t>конкурсным работам</w:t>
      </w:r>
    </w:p>
    <w:p w:rsidR="00920824" w:rsidRDefault="00532A51" w:rsidP="00532A5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920824" w:rsidRPr="00605338">
        <w:rPr>
          <w:sz w:val="30"/>
          <w:szCs w:val="30"/>
        </w:rPr>
        <w:t>Для участия в конкурсе принимаются работы</w:t>
      </w:r>
      <w:r w:rsidR="00D4120A">
        <w:rPr>
          <w:sz w:val="30"/>
          <w:szCs w:val="30"/>
        </w:rPr>
        <w:t xml:space="preserve"> в следующих классах</w:t>
      </w:r>
      <w:r w:rsidR="00920824" w:rsidRPr="00605338">
        <w:rPr>
          <w:sz w:val="30"/>
          <w:szCs w:val="30"/>
        </w:rPr>
        <w:t>:</w:t>
      </w:r>
    </w:p>
    <w:p w:rsidR="00D4120A" w:rsidRPr="001726B8" w:rsidRDefault="00E91B26" w:rsidP="00D4120A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а</w:t>
      </w:r>
      <w:r w:rsidR="00D4120A" w:rsidRPr="001726B8">
        <w:rPr>
          <w:sz w:val="30"/>
          <w:szCs w:val="30"/>
        </w:rPr>
        <w:t>виатехника</w:t>
      </w:r>
      <w:r>
        <w:rPr>
          <w:sz w:val="30"/>
          <w:szCs w:val="30"/>
        </w:rPr>
        <w:t>;</w:t>
      </w:r>
    </w:p>
    <w:p w:rsidR="00D4120A" w:rsidRPr="001726B8" w:rsidRDefault="00E91B26" w:rsidP="00D4120A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м</w:t>
      </w:r>
      <w:r w:rsidR="00D4120A" w:rsidRPr="001726B8">
        <w:rPr>
          <w:sz w:val="30"/>
          <w:szCs w:val="30"/>
        </w:rPr>
        <w:t>орской и речной флот</w:t>
      </w:r>
      <w:r>
        <w:rPr>
          <w:sz w:val="30"/>
          <w:szCs w:val="30"/>
        </w:rPr>
        <w:t>;</w:t>
      </w:r>
    </w:p>
    <w:p w:rsidR="00D4120A" w:rsidRPr="001726B8" w:rsidRDefault="00E91B26" w:rsidP="00D4120A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а</w:t>
      </w:r>
      <w:r w:rsidR="00D4120A" w:rsidRPr="001726B8">
        <w:rPr>
          <w:sz w:val="30"/>
          <w:szCs w:val="30"/>
        </w:rPr>
        <w:t>втомобили (легковые и грузовые)</w:t>
      </w:r>
      <w:r>
        <w:rPr>
          <w:sz w:val="30"/>
          <w:szCs w:val="30"/>
        </w:rPr>
        <w:t>;</w:t>
      </w:r>
    </w:p>
    <w:p w:rsidR="00D4120A" w:rsidRPr="001726B8" w:rsidRDefault="00E91B26" w:rsidP="00D4120A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б</w:t>
      </w:r>
      <w:r w:rsidR="00D4120A" w:rsidRPr="001726B8">
        <w:rPr>
          <w:sz w:val="30"/>
          <w:szCs w:val="30"/>
        </w:rPr>
        <w:t>ронетехника</w:t>
      </w:r>
      <w:r>
        <w:rPr>
          <w:sz w:val="30"/>
          <w:szCs w:val="30"/>
        </w:rPr>
        <w:t>;</w:t>
      </w:r>
    </w:p>
    <w:p w:rsidR="00D4120A" w:rsidRPr="001726B8" w:rsidRDefault="00E91B26" w:rsidP="00D4120A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а</w:t>
      </w:r>
      <w:r w:rsidR="00D4120A" w:rsidRPr="001726B8">
        <w:rPr>
          <w:sz w:val="30"/>
          <w:szCs w:val="30"/>
        </w:rPr>
        <w:t>ртиллерия</w:t>
      </w:r>
      <w:r>
        <w:rPr>
          <w:sz w:val="30"/>
          <w:szCs w:val="30"/>
        </w:rPr>
        <w:t>;</w:t>
      </w:r>
    </w:p>
    <w:p w:rsidR="00D4120A" w:rsidRPr="001726B8" w:rsidRDefault="00E91B26" w:rsidP="00D4120A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д</w:t>
      </w:r>
      <w:r w:rsidR="00D4120A" w:rsidRPr="001726B8">
        <w:rPr>
          <w:sz w:val="30"/>
          <w:szCs w:val="30"/>
        </w:rPr>
        <w:t>иорамы</w:t>
      </w:r>
      <w:r>
        <w:rPr>
          <w:sz w:val="30"/>
          <w:szCs w:val="30"/>
        </w:rPr>
        <w:t>;</w:t>
      </w:r>
    </w:p>
    <w:p w:rsidR="00D4120A" w:rsidRDefault="00E91B26" w:rsidP="00D4120A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ф</w:t>
      </w:r>
      <w:bookmarkStart w:id="0" w:name="_GoBack"/>
      <w:bookmarkEnd w:id="0"/>
      <w:r w:rsidR="00D4120A" w:rsidRPr="001726B8">
        <w:rPr>
          <w:sz w:val="30"/>
          <w:szCs w:val="30"/>
        </w:rPr>
        <w:t>ристайл</w:t>
      </w:r>
      <w:r>
        <w:rPr>
          <w:sz w:val="30"/>
          <w:szCs w:val="30"/>
        </w:rPr>
        <w:t>.</w:t>
      </w:r>
    </w:p>
    <w:p w:rsidR="00444AFD" w:rsidRPr="00D33B5A" w:rsidRDefault="00532A51" w:rsidP="00601A6F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</w:t>
      </w:r>
      <w:r w:rsidR="00601A6F">
        <w:rPr>
          <w:sz w:val="30"/>
          <w:szCs w:val="30"/>
        </w:rPr>
        <w:t>.</w:t>
      </w:r>
      <w:r w:rsidR="00601A6F" w:rsidRPr="00D33B5A">
        <w:rPr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 xml:space="preserve">К каждой работе с оборотной стороны должна быть прикреплена этикетка размером 5x10 см со следующими сведениями: </w:t>
      </w:r>
      <w:r w:rsidR="0060603D">
        <w:rPr>
          <w:sz w:val="30"/>
          <w:szCs w:val="30"/>
        </w:rPr>
        <w:t>название работы;</w:t>
      </w:r>
      <w:r w:rsidR="0087314B">
        <w:rPr>
          <w:sz w:val="30"/>
          <w:szCs w:val="30"/>
        </w:rPr>
        <w:t xml:space="preserve"> </w:t>
      </w:r>
      <w:r w:rsidR="00601A6F">
        <w:rPr>
          <w:sz w:val="30"/>
          <w:szCs w:val="30"/>
        </w:rPr>
        <w:t>масштаб</w:t>
      </w:r>
      <w:r w:rsidR="00920824">
        <w:rPr>
          <w:sz w:val="30"/>
          <w:szCs w:val="30"/>
        </w:rPr>
        <w:t>;</w:t>
      </w:r>
      <w:r w:rsidR="0087314B">
        <w:rPr>
          <w:sz w:val="30"/>
          <w:szCs w:val="30"/>
        </w:rPr>
        <w:t xml:space="preserve"> </w:t>
      </w:r>
      <w:r w:rsidR="00444AFD" w:rsidRPr="00D33B5A">
        <w:rPr>
          <w:sz w:val="30"/>
          <w:szCs w:val="30"/>
        </w:rPr>
        <w:t>фамилия, имя автора, возраст (в коллективных работах указываются все авторы); название объединения по интересам, фамилия, имя и отчество педагога (полностью); наименование учреждения образования.</w:t>
      </w:r>
    </w:p>
    <w:p w:rsidR="00444AFD" w:rsidRPr="00D33B5A" w:rsidRDefault="00601A6F" w:rsidP="00532A51">
      <w:pPr>
        <w:shd w:val="clear" w:color="auto" w:fill="FFFFFF"/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2.3</w:t>
      </w:r>
      <w:r w:rsidR="00444AFD" w:rsidRPr="00D33B5A">
        <w:rPr>
          <w:sz w:val="30"/>
          <w:szCs w:val="30"/>
        </w:rPr>
        <w:t>.</w:t>
      </w:r>
      <w:r w:rsidR="004E04D4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 xml:space="preserve">К участию в конкурсе не допускаются </w:t>
      </w:r>
      <w:r>
        <w:rPr>
          <w:sz w:val="30"/>
          <w:szCs w:val="30"/>
        </w:rPr>
        <w:t>модели</w:t>
      </w:r>
      <w:r w:rsidR="00444AFD" w:rsidRPr="00D33B5A">
        <w:rPr>
          <w:sz w:val="30"/>
          <w:szCs w:val="30"/>
        </w:rPr>
        <w:t xml:space="preserve">, </w:t>
      </w:r>
      <w:r>
        <w:rPr>
          <w:sz w:val="30"/>
          <w:szCs w:val="30"/>
        </w:rPr>
        <w:t>ранее занявшие призовые места.</w:t>
      </w:r>
      <w:r w:rsidR="0087314B">
        <w:rPr>
          <w:sz w:val="30"/>
          <w:szCs w:val="30"/>
        </w:rPr>
        <w:t xml:space="preserve"> </w:t>
      </w:r>
      <w:r>
        <w:rPr>
          <w:sz w:val="30"/>
          <w:szCs w:val="30"/>
        </w:rPr>
        <w:t>Они могут участвовать только в выставке.</w:t>
      </w: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b/>
          <w:color w:val="000000"/>
          <w:sz w:val="30"/>
          <w:szCs w:val="30"/>
          <w:lang w:eastAsia="ru-RU"/>
        </w:rPr>
        <w:t>3. Усл</w:t>
      </w:r>
      <w:r w:rsidR="004E04D4">
        <w:rPr>
          <w:rFonts w:eastAsia="Times New Roman"/>
          <w:b/>
          <w:color w:val="000000"/>
          <w:sz w:val="30"/>
          <w:szCs w:val="30"/>
          <w:lang w:eastAsia="ru-RU"/>
        </w:rPr>
        <w:t>овия проведения районного этапа выставки-</w:t>
      </w:r>
      <w:r w:rsidRPr="00D33B5A">
        <w:rPr>
          <w:rFonts w:eastAsia="Times New Roman"/>
          <w:b/>
          <w:color w:val="000000"/>
          <w:sz w:val="30"/>
          <w:szCs w:val="30"/>
          <w:lang w:eastAsia="ru-RU"/>
        </w:rPr>
        <w:t>конкурса</w:t>
      </w:r>
    </w:p>
    <w:p w:rsidR="00444AFD" w:rsidRPr="00D33B5A" w:rsidRDefault="004E04D4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3.1.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Районный этап 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 проходит с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13 июня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по </w:t>
      </w:r>
      <w:r w:rsidR="00920824">
        <w:rPr>
          <w:rFonts w:eastAsia="Times New Roman"/>
          <w:color w:val="000000"/>
          <w:sz w:val="30"/>
          <w:szCs w:val="30"/>
          <w:lang w:eastAsia="ru-RU"/>
        </w:rPr>
        <w:t>1</w:t>
      </w:r>
      <w:r w:rsidR="00601A6F">
        <w:rPr>
          <w:rFonts w:eastAsia="Times New Roman"/>
          <w:color w:val="000000"/>
          <w:sz w:val="30"/>
          <w:szCs w:val="30"/>
          <w:lang w:eastAsia="ru-RU"/>
        </w:rPr>
        <w:t>8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601A6F">
        <w:rPr>
          <w:rFonts w:eastAsia="Times New Roman"/>
          <w:color w:val="000000"/>
          <w:sz w:val="30"/>
          <w:szCs w:val="30"/>
          <w:lang w:eastAsia="ru-RU"/>
        </w:rPr>
        <w:t>ок</w:t>
      </w:r>
      <w:r w:rsidR="00920824">
        <w:rPr>
          <w:rFonts w:eastAsia="Times New Roman"/>
          <w:color w:val="000000"/>
          <w:sz w:val="30"/>
          <w:szCs w:val="30"/>
          <w:lang w:eastAsia="ru-RU"/>
        </w:rPr>
        <w:t>тября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2019 года.</w:t>
      </w:r>
    </w:p>
    <w:p w:rsidR="00444AFD" w:rsidRPr="00D33B5A" w:rsidRDefault="004E04D4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3.2.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Для участия в районном этапе 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необходимо представить экспонаты до </w:t>
      </w:r>
      <w:r>
        <w:rPr>
          <w:rFonts w:eastAsia="Times New Roman"/>
          <w:color w:val="000000"/>
          <w:sz w:val="30"/>
          <w:szCs w:val="30"/>
          <w:lang w:eastAsia="ru-RU"/>
        </w:rPr>
        <w:t>1</w:t>
      </w:r>
      <w:r w:rsidR="00601A6F">
        <w:rPr>
          <w:rFonts w:eastAsia="Times New Roman"/>
          <w:color w:val="000000"/>
          <w:sz w:val="30"/>
          <w:szCs w:val="30"/>
          <w:lang w:eastAsia="ru-RU"/>
        </w:rPr>
        <w:t>8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601A6F">
        <w:rPr>
          <w:rFonts w:eastAsia="Times New Roman"/>
          <w:color w:val="000000"/>
          <w:sz w:val="30"/>
          <w:szCs w:val="30"/>
          <w:lang w:eastAsia="ru-RU"/>
        </w:rPr>
        <w:t>ок</w:t>
      </w:r>
      <w:r>
        <w:rPr>
          <w:rFonts w:eastAsia="Times New Roman"/>
          <w:color w:val="000000"/>
          <w:sz w:val="30"/>
          <w:szCs w:val="30"/>
          <w:lang w:eastAsia="ru-RU"/>
        </w:rPr>
        <w:t>тября</w:t>
      </w:r>
      <w:r w:rsidR="0087314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2019 года по адресу: аг. </w:t>
      </w:r>
      <w:proofErr w:type="spellStart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Сеница</w:t>
      </w:r>
      <w:proofErr w:type="spellEnd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Слуцкое</w:t>
      </w:r>
      <w:proofErr w:type="spellEnd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шоссе, д.37, тел. 506-31-59.</w:t>
      </w:r>
    </w:p>
    <w:p w:rsidR="00920824" w:rsidRPr="00605338" w:rsidRDefault="004E04D4" w:rsidP="00532A51">
      <w:pPr>
        <w:pStyle w:val="21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ru-RU"/>
        </w:rPr>
        <w:t>3.3.</w:t>
      </w:r>
      <w:r w:rsidRPr="00D33B5A">
        <w:rPr>
          <w:color w:val="000000"/>
          <w:sz w:val="30"/>
          <w:szCs w:val="30"/>
          <w:lang w:eastAsia="ru-RU"/>
        </w:rPr>
        <w:t> </w:t>
      </w:r>
      <w:r w:rsidR="00920824" w:rsidRPr="00605338">
        <w:rPr>
          <w:sz w:val="30"/>
          <w:szCs w:val="30"/>
        </w:rPr>
        <w:t>Жюри оценивает представленные работы по но</w:t>
      </w:r>
      <w:r>
        <w:rPr>
          <w:sz w:val="30"/>
          <w:szCs w:val="30"/>
        </w:rPr>
        <w:t>минациям и в</w:t>
      </w:r>
      <w:r w:rsidR="00920824" w:rsidRPr="00605338">
        <w:rPr>
          <w:sz w:val="30"/>
          <w:szCs w:val="30"/>
        </w:rPr>
        <w:t xml:space="preserve"> разных возрастных категориях:</w:t>
      </w:r>
      <w:r w:rsidR="00601A6F">
        <w:rPr>
          <w:sz w:val="30"/>
          <w:szCs w:val="30"/>
        </w:rPr>
        <w:t xml:space="preserve"> 10-13 лет, 14-18 лет.</w:t>
      </w:r>
    </w:p>
    <w:p w:rsidR="00920824" w:rsidRPr="00605338" w:rsidRDefault="00920824" w:rsidP="00532A51">
      <w:pPr>
        <w:pStyle w:val="21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605338">
        <w:rPr>
          <w:sz w:val="30"/>
          <w:szCs w:val="30"/>
        </w:rPr>
        <w:t>3.</w:t>
      </w:r>
      <w:r>
        <w:rPr>
          <w:sz w:val="30"/>
          <w:szCs w:val="30"/>
        </w:rPr>
        <w:t>4</w:t>
      </w:r>
      <w:r w:rsidR="004E04D4">
        <w:rPr>
          <w:sz w:val="30"/>
          <w:szCs w:val="30"/>
        </w:rPr>
        <w:t>.</w:t>
      </w:r>
      <w:r w:rsidR="004E04D4" w:rsidRPr="00D33B5A">
        <w:rPr>
          <w:color w:val="000000"/>
          <w:sz w:val="30"/>
          <w:szCs w:val="30"/>
          <w:lang w:eastAsia="ru-RU"/>
        </w:rPr>
        <w:t> </w:t>
      </w:r>
      <w:r w:rsidRPr="00605338">
        <w:rPr>
          <w:sz w:val="30"/>
          <w:szCs w:val="30"/>
        </w:rPr>
        <w:t>Критерии оценки работ: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1726B8">
        <w:rPr>
          <w:bCs/>
          <w:i/>
          <w:iCs/>
          <w:color w:val="000000" w:themeColor="text1"/>
          <w:sz w:val="30"/>
          <w:szCs w:val="30"/>
        </w:rPr>
        <w:t>Стендовые модели</w:t>
      </w:r>
      <w:r w:rsidRPr="00F009DF">
        <w:rPr>
          <w:bCs/>
          <w:i/>
          <w:iCs/>
          <w:color w:val="000000" w:themeColor="text1"/>
          <w:sz w:val="30"/>
          <w:szCs w:val="30"/>
        </w:rPr>
        <w:t>:</w:t>
      </w:r>
    </w:p>
    <w:p w:rsidR="00601A6F" w:rsidRDefault="00601A6F" w:rsidP="00601A6F">
      <w:pPr>
        <w:pStyle w:val="21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к</w:t>
      </w:r>
      <w:r w:rsidRPr="00F009DF">
        <w:rPr>
          <w:bCs/>
          <w:color w:val="000000" w:themeColor="text1"/>
          <w:sz w:val="30"/>
          <w:szCs w:val="30"/>
        </w:rPr>
        <w:t>ачество изготовления</w:t>
      </w:r>
      <w:r w:rsidRPr="001726B8">
        <w:rPr>
          <w:bCs/>
          <w:color w:val="000000" w:themeColor="text1"/>
          <w:sz w:val="30"/>
          <w:szCs w:val="30"/>
        </w:rPr>
        <w:t>, окраски, аккуратность сборки</w:t>
      </w:r>
      <w:r w:rsidRPr="00F009DF">
        <w:rPr>
          <w:bCs/>
          <w:color w:val="000000" w:themeColor="text1"/>
          <w:sz w:val="30"/>
          <w:szCs w:val="30"/>
        </w:rPr>
        <w:t>;</w:t>
      </w:r>
    </w:p>
    <w:p w:rsidR="0087314B" w:rsidRDefault="0087314B" w:rsidP="00601A6F">
      <w:pPr>
        <w:pStyle w:val="21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87314B" w:rsidRPr="00F009DF" w:rsidRDefault="0087314B" w:rsidP="00601A6F">
      <w:pPr>
        <w:pStyle w:val="21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lastRenderedPageBreak/>
        <w:t>– </w:t>
      </w:r>
      <w:r>
        <w:rPr>
          <w:color w:val="000000"/>
          <w:sz w:val="30"/>
          <w:szCs w:val="30"/>
          <w:lang w:eastAsia="ru-RU"/>
        </w:rPr>
        <w:t>с</w:t>
      </w:r>
      <w:r w:rsidRPr="00F009DF">
        <w:rPr>
          <w:bCs/>
          <w:color w:val="000000" w:themeColor="text1"/>
          <w:sz w:val="30"/>
          <w:szCs w:val="30"/>
        </w:rPr>
        <w:t>оответствие прототипу;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с</w:t>
      </w:r>
      <w:r w:rsidRPr="001726B8">
        <w:rPr>
          <w:bCs/>
          <w:color w:val="000000" w:themeColor="text1"/>
          <w:sz w:val="30"/>
          <w:szCs w:val="30"/>
        </w:rPr>
        <w:t xml:space="preserve">тепень сложности и объем </w:t>
      </w:r>
      <w:r w:rsidRPr="00F009DF">
        <w:rPr>
          <w:bCs/>
          <w:color w:val="000000" w:themeColor="text1"/>
          <w:sz w:val="30"/>
          <w:szCs w:val="30"/>
        </w:rPr>
        <w:t>работы.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1726B8">
        <w:rPr>
          <w:bCs/>
          <w:i/>
          <w:iCs/>
          <w:color w:val="000000" w:themeColor="text1"/>
          <w:sz w:val="30"/>
          <w:szCs w:val="30"/>
        </w:rPr>
        <w:t>Д</w:t>
      </w:r>
      <w:r w:rsidRPr="00F009DF">
        <w:rPr>
          <w:bCs/>
          <w:i/>
          <w:iCs/>
          <w:color w:val="000000" w:themeColor="text1"/>
          <w:sz w:val="30"/>
          <w:szCs w:val="30"/>
        </w:rPr>
        <w:t>иорам</w:t>
      </w:r>
      <w:r w:rsidRPr="001726B8">
        <w:rPr>
          <w:bCs/>
          <w:i/>
          <w:iCs/>
          <w:color w:val="000000" w:themeColor="text1"/>
          <w:sz w:val="30"/>
          <w:szCs w:val="30"/>
        </w:rPr>
        <w:t>ы</w:t>
      </w:r>
      <w:r w:rsidRPr="00F009DF">
        <w:rPr>
          <w:bCs/>
          <w:i/>
          <w:iCs/>
          <w:color w:val="000000" w:themeColor="text1"/>
          <w:sz w:val="30"/>
          <w:szCs w:val="30"/>
        </w:rPr>
        <w:t>: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с</w:t>
      </w:r>
      <w:r w:rsidRPr="00F009DF">
        <w:rPr>
          <w:bCs/>
          <w:color w:val="000000" w:themeColor="text1"/>
          <w:sz w:val="30"/>
          <w:szCs w:val="30"/>
        </w:rPr>
        <w:t>одержательность сюжетного замысла;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ц</w:t>
      </w:r>
      <w:r w:rsidRPr="00F009DF">
        <w:rPr>
          <w:bCs/>
          <w:color w:val="000000" w:themeColor="text1"/>
          <w:sz w:val="30"/>
          <w:szCs w:val="30"/>
        </w:rPr>
        <w:t>елостность и оригинальность композиции;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и</w:t>
      </w:r>
      <w:r w:rsidRPr="00F009DF">
        <w:rPr>
          <w:bCs/>
          <w:color w:val="000000" w:themeColor="text1"/>
          <w:sz w:val="30"/>
          <w:szCs w:val="30"/>
        </w:rPr>
        <w:t>сторическая достоверность фортификационных сооружений, зданий, природного ландшафта;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с</w:t>
      </w:r>
      <w:r w:rsidRPr="00F009DF">
        <w:rPr>
          <w:bCs/>
          <w:color w:val="000000" w:themeColor="text1"/>
          <w:sz w:val="30"/>
          <w:szCs w:val="30"/>
        </w:rPr>
        <w:t>облюдение масштаба;</w:t>
      </w:r>
    </w:p>
    <w:p w:rsidR="00601A6F" w:rsidRPr="00F009DF" w:rsidRDefault="00601A6F" w:rsidP="00601A6F">
      <w:pPr>
        <w:spacing w:after="0" w:line="240" w:lineRule="auto"/>
        <w:ind w:firstLine="709"/>
        <w:rPr>
          <w:bCs/>
          <w:color w:val="000000" w:themeColor="text1"/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>
        <w:rPr>
          <w:color w:val="000000"/>
          <w:sz w:val="30"/>
          <w:szCs w:val="30"/>
          <w:lang w:eastAsia="ru-RU"/>
        </w:rPr>
        <w:t>х</w:t>
      </w:r>
      <w:r w:rsidRPr="00F009DF">
        <w:rPr>
          <w:bCs/>
          <w:color w:val="000000" w:themeColor="text1"/>
          <w:sz w:val="30"/>
          <w:szCs w:val="30"/>
        </w:rPr>
        <w:t>удожественное оформление.</w:t>
      </w:r>
    </w:p>
    <w:p w:rsidR="00444AFD" w:rsidRPr="00D33B5A" w:rsidRDefault="00444AFD" w:rsidP="00601A6F">
      <w:pPr>
        <w:pStyle w:val="21"/>
        <w:shd w:val="clear" w:color="auto" w:fill="auto"/>
        <w:spacing w:line="240" w:lineRule="auto"/>
        <w:ind w:firstLine="708"/>
        <w:jc w:val="both"/>
        <w:rPr>
          <w:sz w:val="30"/>
          <w:szCs w:val="30"/>
          <w:lang w:eastAsia="ru-RU"/>
        </w:rPr>
      </w:pPr>
      <w:r w:rsidRPr="00D33B5A">
        <w:rPr>
          <w:sz w:val="30"/>
          <w:szCs w:val="30"/>
          <w:lang w:eastAsia="ru-RU"/>
        </w:rPr>
        <w:t>3.</w:t>
      </w:r>
      <w:r w:rsidR="0060603D">
        <w:rPr>
          <w:sz w:val="30"/>
          <w:szCs w:val="30"/>
          <w:lang w:eastAsia="ru-RU"/>
        </w:rPr>
        <w:t>5</w:t>
      </w:r>
      <w:r w:rsidR="004E04D4">
        <w:rPr>
          <w:sz w:val="30"/>
          <w:szCs w:val="30"/>
          <w:lang w:eastAsia="ru-RU"/>
        </w:rPr>
        <w:t>.</w:t>
      </w:r>
      <w:r w:rsidR="004E04D4" w:rsidRPr="00D33B5A">
        <w:rPr>
          <w:color w:val="000000"/>
          <w:sz w:val="30"/>
          <w:szCs w:val="30"/>
          <w:lang w:eastAsia="ru-RU"/>
        </w:rPr>
        <w:t> </w:t>
      </w:r>
      <w:r w:rsidRPr="00D33B5A">
        <w:rPr>
          <w:sz w:val="30"/>
          <w:szCs w:val="30"/>
          <w:lang w:eastAsia="ru-RU"/>
        </w:rPr>
        <w:t xml:space="preserve">Количество победителей определяется решением жюри </w:t>
      </w:r>
      <w:r w:rsidR="0060603D">
        <w:rPr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  <w:lang w:eastAsia="ru-RU"/>
        </w:rPr>
        <w:t>конкурса. Победители районного этапа </w:t>
      </w:r>
      <w:r w:rsidR="0060603D">
        <w:rPr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  <w:lang w:eastAsia="ru-RU"/>
        </w:rPr>
        <w:t>конкурса награждаются дипломами управления по образованию Минского райисполкома.</w:t>
      </w:r>
    </w:p>
    <w:p w:rsidR="00444AFD" w:rsidRPr="00D33B5A" w:rsidRDefault="004E04D4" w:rsidP="00532A51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3.6.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BC39F3">
        <w:rPr>
          <w:sz w:val="30"/>
          <w:szCs w:val="30"/>
        </w:rPr>
        <w:t xml:space="preserve">Работы – победители и призеры районного этапа будут направлены для участия в областном этапе выставки-конкурса </w:t>
      </w:r>
      <w:r>
        <w:rPr>
          <w:sz w:val="30"/>
          <w:szCs w:val="30"/>
        </w:rPr>
        <w:t>детского</w:t>
      </w:r>
      <w:r w:rsidR="00BC39F3">
        <w:rPr>
          <w:sz w:val="30"/>
          <w:szCs w:val="30"/>
        </w:rPr>
        <w:t xml:space="preserve"> творчества</w:t>
      </w:r>
      <w:r w:rsidR="00444AFD" w:rsidRPr="00D33B5A">
        <w:rPr>
          <w:sz w:val="30"/>
          <w:szCs w:val="30"/>
        </w:rPr>
        <w:t xml:space="preserve">. Имена участников, успешно прошедших конкурсный отбор, будут опубликованы на сайте Центра творчества детей и молодёжи Минского района. </w:t>
      </w:r>
    </w:p>
    <w:p w:rsidR="00444AFD" w:rsidRPr="00D33B5A" w:rsidRDefault="004E04D4" w:rsidP="00532A51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3.7.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 xml:space="preserve">Апелляции на решения оргкомитета и жюри </w:t>
      </w:r>
      <w:r w:rsidR="0060603D">
        <w:rPr>
          <w:sz w:val="30"/>
          <w:szCs w:val="30"/>
        </w:rPr>
        <w:t>выставки-</w:t>
      </w:r>
      <w:r w:rsidR="00444AFD" w:rsidRPr="00D33B5A">
        <w:rPr>
          <w:sz w:val="30"/>
          <w:szCs w:val="30"/>
        </w:rPr>
        <w:t>конкурса не принимаются и не рассматриваются.</w:t>
      </w:r>
    </w:p>
    <w:p w:rsidR="00444AFD" w:rsidRPr="00D33B5A" w:rsidRDefault="00444AFD" w:rsidP="00532A51">
      <w:pPr>
        <w:spacing w:after="0" w:line="240" w:lineRule="auto"/>
        <w:jc w:val="both"/>
        <w:rPr>
          <w:sz w:val="30"/>
          <w:szCs w:val="30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sectPr w:rsidR="00444AFD" w:rsidRPr="00D33B5A" w:rsidSect="006043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0D1"/>
    <w:multiLevelType w:val="hybridMultilevel"/>
    <w:tmpl w:val="739211A6"/>
    <w:lvl w:ilvl="0" w:tplc="37FABCF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1A0E"/>
    <w:multiLevelType w:val="multilevel"/>
    <w:tmpl w:val="D70E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11E19"/>
    <w:multiLevelType w:val="multilevel"/>
    <w:tmpl w:val="C90AF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0338B"/>
    <w:multiLevelType w:val="hybridMultilevel"/>
    <w:tmpl w:val="0AE0B75A"/>
    <w:lvl w:ilvl="0" w:tplc="1AA44D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98"/>
    <w:rsid w:val="00045F91"/>
    <w:rsid w:val="00097FE6"/>
    <w:rsid w:val="000C7084"/>
    <w:rsid w:val="000C7E22"/>
    <w:rsid w:val="00107060"/>
    <w:rsid w:val="00120D73"/>
    <w:rsid w:val="00121337"/>
    <w:rsid w:val="00127244"/>
    <w:rsid w:val="0016106C"/>
    <w:rsid w:val="001925A1"/>
    <w:rsid w:val="001B3E24"/>
    <w:rsid w:val="00232155"/>
    <w:rsid w:val="0029783C"/>
    <w:rsid w:val="002C7776"/>
    <w:rsid w:val="00334772"/>
    <w:rsid w:val="00344702"/>
    <w:rsid w:val="003A5B65"/>
    <w:rsid w:val="003C037E"/>
    <w:rsid w:val="003D2CCA"/>
    <w:rsid w:val="003D45EA"/>
    <w:rsid w:val="003E2D9F"/>
    <w:rsid w:val="0043109F"/>
    <w:rsid w:val="00444AFD"/>
    <w:rsid w:val="004B100B"/>
    <w:rsid w:val="004B4D1D"/>
    <w:rsid w:val="004E04D4"/>
    <w:rsid w:val="004E2F06"/>
    <w:rsid w:val="0050622E"/>
    <w:rsid w:val="00532A51"/>
    <w:rsid w:val="00577F5C"/>
    <w:rsid w:val="005D2CE7"/>
    <w:rsid w:val="00601A6F"/>
    <w:rsid w:val="00604365"/>
    <w:rsid w:val="0060603D"/>
    <w:rsid w:val="00622CC9"/>
    <w:rsid w:val="00644FF2"/>
    <w:rsid w:val="00681E6D"/>
    <w:rsid w:val="00724ABA"/>
    <w:rsid w:val="0073173F"/>
    <w:rsid w:val="008649A7"/>
    <w:rsid w:val="0087314B"/>
    <w:rsid w:val="00882BA3"/>
    <w:rsid w:val="00920824"/>
    <w:rsid w:val="00947F98"/>
    <w:rsid w:val="00975417"/>
    <w:rsid w:val="00977998"/>
    <w:rsid w:val="009A67E0"/>
    <w:rsid w:val="00A051B6"/>
    <w:rsid w:val="00A27DD8"/>
    <w:rsid w:val="00A95F8F"/>
    <w:rsid w:val="00A97081"/>
    <w:rsid w:val="00B40B33"/>
    <w:rsid w:val="00B565C9"/>
    <w:rsid w:val="00B82E14"/>
    <w:rsid w:val="00BC39F3"/>
    <w:rsid w:val="00C01FE3"/>
    <w:rsid w:val="00C17F8B"/>
    <w:rsid w:val="00C97A6D"/>
    <w:rsid w:val="00CC423F"/>
    <w:rsid w:val="00CC6E83"/>
    <w:rsid w:val="00CE40A1"/>
    <w:rsid w:val="00D24C9D"/>
    <w:rsid w:val="00D25F28"/>
    <w:rsid w:val="00D33B5A"/>
    <w:rsid w:val="00D4120A"/>
    <w:rsid w:val="00D90844"/>
    <w:rsid w:val="00DA33F6"/>
    <w:rsid w:val="00DD1FD7"/>
    <w:rsid w:val="00E24492"/>
    <w:rsid w:val="00E87C5D"/>
    <w:rsid w:val="00E91B26"/>
    <w:rsid w:val="00E948FC"/>
    <w:rsid w:val="00EE0409"/>
    <w:rsid w:val="00F15A9C"/>
    <w:rsid w:val="00F22BA9"/>
    <w:rsid w:val="00F3716C"/>
    <w:rsid w:val="00F464BF"/>
    <w:rsid w:val="00F9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14"/>
  </w:style>
  <w:style w:type="paragraph" w:styleId="1">
    <w:name w:val="heading 1"/>
    <w:basedOn w:val="a"/>
    <w:link w:val="10"/>
    <w:uiPriority w:val="9"/>
    <w:qFormat/>
    <w:rsid w:val="009779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799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799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799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998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99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7998"/>
    <w:rPr>
      <w:rFonts w:eastAsia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9779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998"/>
  </w:style>
  <w:style w:type="paragraph" w:styleId="a3">
    <w:name w:val="Normal (Web)"/>
    <w:basedOn w:val="a"/>
    <w:uiPriority w:val="99"/>
    <w:semiHidden/>
    <w:unhideWhenUsed/>
    <w:rsid w:val="009779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9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998"/>
    <w:pPr>
      <w:ind w:left="720"/>
      <w:contextualSpacing/>
    </w:pPr>
  </w:style>
  <w:style w:type="paragraph" w:styleId="a6">
    <w:name w:val="No Spacing"/>
    <w:qFormat/>
    <w:rsid w:val="0034470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2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1"/>
    <w:rsid w:val="00C17F8B"/>
    <w:rPr>
      <w:rFonts w:eastAsia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C17F8B"/>
    <w:pPr>
      <w:shd w:val="clear" w:color="auto" w:fill="FFFFFF"/>
      <w:spacing w:after="0" w:line="278" w:lineRule="exact"/>
    </w:pPr>
    <w:rPr>
      <w:rFonts w:eastAsia="Times New Roman"/>
      <w:sz w:val="29"/>
      <w:szCs w:val="29"/>
    </w:rPr>
  </w:style>
  <w:style w:type="paragraph" w:customStyle="1" w:styleId="31">
    <w:name w:val="Основной текст3"/>
    <w:basedOn w:val="a"/>
    <w:rsid w:val="003D2CCA"/>
    <w:pPr>
      <w:shd w:val="clear" w:color="auto" w:fill="FFFFFF"/>
      <w:spacing w:after="0" w:line="278" w:lineRule="exact"/>
    </w:pPr>
    <w:rPr>
      <w:rFonts w:eastAsia="Times New Roman"/>
      <w:color w:val="000000"/>
      <w:sz w:val="29"/>
      <w:szCs w:val="29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2019-06-12T10:46:00Z</cp:lastPrinted>
  <dcterms:created xsi:type="dcterms:W3CDTF">2019-06-12T10:48:00Z</dcterms:created>
  <dcterms:modified xsi:type="dcterms:W3CDTF">2019-06-12T10:48:00Z</dcterms:modified>
</cp:coreProperties>
</file>