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AA8" w:rsidRPr="00232B24" w:rsidRDefault="00C25AA8" w:rsidP="00C25AA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C25AA8" w:rsidRPr="00232B24" w:rsidRDefault="00C25AA8" w:rsidP="00C25AA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C25AA8" w:rsidRPr="00232B24" w:rsidRDefault="00C25AA8" w:rsidP="00C25AA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C25AA8" w:rsidRPr="00232B24" w:rsidRDefault="00C25AA8" w:rsidP="00C25AA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C25AA8" w:rsidRDefault="00C25AA8" w:rsidP="00C25AA8">
      <w:pPr>
        <w:pStyle w:val="1"/>
        <w:jc w:val="center"/>
        <w:rPr>
          <w:sz w:val="30"/>
        </w:rPr>
      </w:pPr>
    </w:p>
    <w:p w:rsidR="00C25AA8" w:rsidRDefault="00C25AA8" w:rsidP="00C25AA8">
      <w:pPr>
        <w:jc w:val="center"/>
      </w:pPr>
    </w:p>
    <w:p w:rsidR="00C25AA8" w:rsidRDefault="00C25AA8" w:rsidP="00C25AA8">
      <w:pPr>
        <w:jc w:val="center"/>
      </w:pPr>
    </w:p>
    <w:p w:rsidR="00C25AA8" w:rsidRPr="0019770A" w:rsidRDefault="00C25AA8" w:rsidP="00C25AA8">
      <w:pPr>
        <w:jc w:val="center"/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jc w:val="center"/>
        <w:rPr>
          <w:sz w:val="30"/>
          <w:szCs w:val="28"/>
        </w:rPr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pStyle w:val="1"/>
        <w:jc w:val="center"/>
        <w:rPr>
          <w:sz w:val="30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Билеты 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</w:rPr>
        <w:t>для проведения экзамен</w:t>
      </w:r>
      <w:r w:rsidRPr="00892E4C">
        <w:rPr>
          <w:bCs/>
          <w:sz w:val="30"/>
          <w:szCs w:val="28"/>
          <w:lang w:val="be-BY"/>
        </w:rPr>
        <w:t>а</w:t>
      </w:r>
      <w:r w:rsidRPr="00892E4C">
        <w:rPr>
          <w:bCs/>
          <w:sz w:val="30"/>
          <w:szCs w:val="28"/>
        </w:rPr>
        <w:t xml:space="preserve"> в порядке экстерната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при освоении содержания образовательной программы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среднего образования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  <w:lang w:val="be-BY"/>
        </w:rPr>
        <w:t xml:space="preserve">по учебному предмету </w:t>
      </w:r>
      <w:r w:rsidRPr="00892E4C">
        <w:rPr>
          <w:sz w:val="30"/>
          <w:szCs w:val="30"/>
        </w:rPr>
        <w:t>«</w:t>
      </w:r>
      <w:r w:rsidRPr="00892E4C">
        <w:rPr>
          <w:bCs/>
          <w:sz w:val="30"/>
          <w:szCs w:val="28"/>
          <w:lang w:val="be-BY"/>
        </w:rPr>
        <w:t>Химия</w:t>
      </w:r>
      <w:r w:rsidRPr="00892E4C">
        <w:rPr>
          <w:sz w:val="30"/>
          <w:szCs w:val="30"/>
        </w:rPr>
        <w:t>»</w:t>
      </w:r>
      <w:r w:rsidRPr="00892E4C">
        <w:rPr>
          <w:sz w:val="30"/>
          <w:szCs w:val="30"/>
          <w:lang w:val="be-BY"/>
        </w:rPr>
        <w:t xml:space="preserve"> 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2022/2023 учебный год</w:t>
      </w: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C25AA8" w:rsidRPr="00892E4C" w:rsidRDefault="00C25AA8" w:rsidP="00C25AA8">
      <w:pPr>
        <w:pStyle w:val="1"/>
        <w:jc w:val="center"/>
        <w:rPr>
          <w:bCs/>
          <w:sz w:val="30"/>
        </w:rPr>
      </w:pPr>
    </w:p>
    <w:p w:rsidR="00C25AA8" w:rsidRPr="00892E4C" w:rsidRDefault="00C25AA8" w:rsidP="00C25AA8">
      <w:pPr>
        <w:jc w:val="center"/>
        <w:rPr>
          <w:sz w:val="30"/>
          <w:szCs w:val="28"/>
        </w:rPr>
      </w:pPr>
    </w:p>
    <w:p w:rsidR="00C25AA8" w:rsidRPr="00892E4C" w:rsidRDefault="00C25AA8" w:rsidP="00C25AA8">
      <w:pPr>
        <w:ind w:firstLine="709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br w:type="page"/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Ядерная модель строения атома. Состояние электрона в атоме. Атомная орбиталь. Электронно-графическая схема, электронная конфигурация атома на примере атома углерода.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Жиры. Состав триглицеридов. Физические свойства. Химические свойства: гидролиз, гидрирование. Биологическая роль жиров. Мыла. Понятие о синтетических моющих средствах (СМС).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Вычисление по химическим уравнениям количества (моль) вещества, вступившего в реакцию, по известной массе одного из полученных веществ.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Периодический закон и периодическая система химических элементов Д.И. Менделеева. Изменение кислотно-основных свойств оксидов и гидроксидов в периодах и группах с увеличением атомного номера для элементов А-групп. Значение периодического закона для развития науки.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Алкены: определение класса, общая формула, номенклатура. Физические свойства. Химические свойства на примере этилена: горение, полимеризация, присоединение водорода, воды и галогеноводородов. Получение этена дегидратацией этанола. Применение алкенов.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Расчет объемов участвующих в реакции газообразных веществ по химическим уравнениям.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3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Ковалентная связь. Обменный и донорно-акцепторный механизмы образования ковалентной связи на примере образования молекул аммиака и иона аммония.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Алкины: определение класса, общая формула, номенклатура. Физические свойства. Химические свойства на примере ацетилена: присоединение водорода, галогенов, воды, полное окисление. Получение ацетилена из метана и карбида кальция. Применение ацетилена.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Практическое задание. Проведение химических реакций, подтверждающих качественный состав неорганического вещества.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Тепловой эффект химической реакции. Реакции экзо- и эндотермические. Термохимические уравнения.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Арены: определение класса, общая формула. Физические свойства бензола. Химические свойства бензола: реакции замещения в ароматическом ядре (галогенирование, нитрование), каталитическое гидрирование. Получение бензола тримеризацией ацетилена. Применение ароматических соединений.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 Практическое задание. Определение с помощью качественных реакций каждого из двух предложенных неорганических веществ.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Скорость химических реакций. Зависимость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Насыщенные одноатомные спирты: определение класса, общая формула, номенклатура. Физические свойства. Химические свойства: взаимодействие со щелочными металлами, карбоновыми кислотами, внутримолекулярная дегидратация, полное окисление. </w:t>
      </w:r>
      <w:bookmarkStart w:id="0" w:name="_Hlk85027052"/>
      <w:r w:rsidRPr="00892E4C">
        <w:rPr>
          <w:sz w:val="30"/>
          <w:szCs w:val="30"/>
        </w:rPr>
        <w:t>Получение этанола гидратацией этилена.</w:t>
      </w:r>
      <w:bookmarkEnd w:id="0"/>
      <w:r w:rsidRPr="00892E4C">
        <w:rPr>
          <w:sz w:val="30"/>
          <w:szCs w:val="30"/>
        </w:rPr>
        <w:t xml:space="preserve"> Применение спиртов. Токсичность спиртов, их действие на организм человека.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 Задание. Составление уравнений химических реакций, отражающих превращения неорганических соединений.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Обратимость химических реакций. Химическое равновесие. Смещение химического равновесия под действием внешних факторов: изменение концентрации веществ, температуры, давления (принцип Ле Шателье).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Многоатомные спирты (этиленгликоль (этандиол-1,2) и глицерин (пропантриол-1,2,3)), их состав, строение и структурные формулы. Физические свойства. Химические свойства: взаимодействие со щелочными металлами, азотной кислотой, карбоновыми кислотами с образованием жиров. Качественная реакция на многоатомные спирты. Применение этиленгликоля и глицерина.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Проведение реакций, подтверждающих общие химические свойства кислот.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7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Жесткость воды: временная и постоянная жесткость. Способы уменьшения жесткости воды.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Насыщенные альдегиды: определение класса, общая формула, номенклатура. Физические свойства. Химические свойства на примере этаналя: реакции восстановления (присоединения водорода), окисления до уксусной кислоты. Применение метаналя и этаналя.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Установление молекулярной формулы углеводорода по массовым долям элементов в его составе и молярной массе.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A128C" w:rsidRDefault="002A128C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8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Растворы. Растворение как физико-химический процесс. Тепловые эффекты при растворении. Растворимость. Зависимость растворимости веществ от природы вещества, температуры и давления.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Одноосновные насыщенные карбоновые кислоты: определение класса, общая формула, номенклатура. Физические свойства карбоновых кислот. Химические свойства (на примере уксусной кислоты): изменение окраски индикаторов, взаимодействие с металлами, оксидами и гидроксидами металлов, солями более слабых кислот, спиртами. Применение карбоновых кислот.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Вычисление массы одного из продуктов реакции по химическому уравнению, если одно из веществ взято в избытке.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bookmarkStart w:id="1" w:name="_GoBack"/>
      <w:bookmarkEnd w:id="1"/>
      <w:r w:rsidRPr="00892E4C">
        <w:rPr>
          <w:sz w:val="30"/>
          <w:szCs w:val="30"/>
        </w:rPr>
        <w:t>Билет № 9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Электролитическая диссоциация соединений с различным типом химической связи. Степень электролитической диссоциации. Сильные и слабые электролиты. Характеристика кислотных и основных свойств раствора на основании величины рН.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Алканы: определение класса, общая формула, гомологический ряд, номенклатура. Физические свойства. Химические свойства: реакции замещения (взаимодействие метана с хлором), окисления. Получение в промышленности (из природных источников). Применение алканов.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Определение практического выхода продукта реакции.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Общие способы получения металлов </w:t>
      </w:r>
      <w:bookmarkStart w:id="2" w:name="_Hlk85025133"/>
      <w:r w:rsidRPr="00892E4C">
        <w:rPr>
          <w:sz w:val="30"/>
          <w:szCs w:val="30"/>
        </w:rPr>
        <w:t>(восстановление углеродом, оксидом углерода(II), водородом, металлами).</w:t>
      </w:r>
      <w:bookmarkEnd w:id="2"/>
      <w:r w:rsidRPr="00892E4C">
        <w:rPr>
          <w:sz w:val="30"/>
          <w:szCs w:val="30"/>
        </w:rPr>
        <w:t xml:space="preserve"> Электролиз расплавов солей. Применение металлов и сплавов.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Фенолы. Определение класса. Физические свойства фенола. Химические свойства фенола (взаимодействие со щелочными металлами, растворами щелочей, бромирование и нитрование по ароматическому ядру). Применение фенола.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Вывод формулы алкана на основании значения молярной массы.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Положение металлов в периодической системе химических элементов. Особенности электронного строения атомов металлов. Общие физические свойства металлов. Общие химические свойства металлов: взаимодействие с неметаллами, водой, кислотами, водными растворами солей. Ряд активности металлов.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Диены: определение класса, общая формула. Химические свойства бутадиена-1,3 (реакции галогенирования и полимеризации). Применение диеновых углеводородов. Природный (изопреновый) и синтетический (бутадиеновый) каучуки. Резина.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неорганических веществ.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28"/>
        </w:rPr>
        <w:t>Соли. Общие химические свойства солей в свете теории электролитической диссоциации.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Глюкоза: состав, функциональные группы, строение молекулы (линейная форма). Физические свойства глюкозы и фруктозы. Химические свойства глюкозы: окисление до глюконовой кислоты, восстановление до шестиатомного спирта сорбита; брожение (спиртовое).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Задание. Составление уравнений химических реакций, отражающих взаимосвязь между органическими соединениями различных классов.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13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 Закон Авогадро. Молярный объем газа. Относительная плотность газа.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>2. Целлюлоза как природный полисахарид. Состав, физические свойства. Химические свойства: горение, гидролиз. Натуральные и искусственные волокна. Применение целлюлозы и ее производных.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Проведение реакций, подтверждающих химические свойства оснований.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Галогены: положение в периодической системе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химических элементов, строение атомов. Физические свойства простых веществ. Важнейшие природные соединения галогенов. Химические свойства галогенов: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Амины. Определение класса. Первичные насыщенные амины, общая формула. Физические свойства. Химические свойства: оснóвные свойства аминов (реакции с водой и кислотами), полное окисление.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Составление уравнений химических реакций, отражающих превращения неорганических соединений.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15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28"/>
        </w:rPr>
        <w:t xml:space="preserve">Кислоты. Химические свойства кислот в свете теории электролитической диссоциации.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Анилин как представитель ароматических аминов. Молекулярная и структурная формулы. Строение молекулы. Физические свойства. Химические свойства: реакции анилина по аминогруппе (с кислотами) и ароматическому ядру (с бромной водой). Получение анилина восстановлением нитробензола. Применение анилина.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Практическое задание. Получение газообразного вещества, </w:t>
      </w:r>
      <w:r w:rsidRPr="00892E4C">
        <w:rPr>
          <w:sz w:val="30"/>
          <w:szCs w:val="30"/>
        </w:rPr>
        <w:lastRenderedPageBreak/>
        <w:t>проведение реакций, характеризующих его свойства.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Кислород и сера: положение в периодической системе химических элементов, строение атомов. Природные соединения кислорода и серы. Применение кислорода и серы. Физические свойства кислорода. Химические свойства кислорода: окисление простых и сложных веществ (металлов, неметаллов, сульфидов железа и цинка, органических соединений).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Аминокислоты. Определение класса. Функциональные группы аминокислот, номенклатура. Физические свойства </w:t>
      </w:r>
      <w:r w:rsidRPr="00892E4C">
        <w:rPr>
          <w:sz w:val="30"/>
          <w:szCs w:val="30"/>
        </w:rPr>
        <w:sym w:font="Symbol" w:char="F061"/>
      </w:r>
      <w:r w:rsidRPr="00892E4C">
        <w:rPr>
          <w:sz w:val="30"/>
          <w:szCs w:val="30"/>
        </w:rPr>
        <w:t xml:space="preserve">-аминокислот. Химические свойства </w:t>
      </w:r>
      <w:r w:rsidRPr="00892E4C">
        <w:rPr>
          <w:sz w:val="30"/>
          <w:szCs w:val="30"/>
        </w:rPr>
        <w:sym w:font="Symbol" w:char="F061"/>
      </w:r>
      <w:r w:rsidRPr="00892E4C">
        <w:rPr>
          <w:sz w:val="30"/>
          <w:szCs w:val="30"/>
        </w:rPr>
        <w:t>-аминокислот: взаимодействие с основаниями и кислотами (амфотерные свойства); взаимодействие с аминокислотами (образование пептидов). Пептидная связь. Биологическая роль аминокислот.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Задание. Установление молекулярной формулы органического вещества на основании его химических свойств и массовых долей элементов в его составе.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Азот и фосфор: положение в периодической системе химических элементов, строение атомов. Физические свойства простых веществ.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Белки как природные высокомолекулярные соединения. Состав и строение белковых макромолекул. Химические свойства белков: гидролиз, денатурация, цветные реакции. Биологическая роль белков.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Задание. Вычисление по уравнению химической реакции количества одного из полученных веществ по известному объему одного из вступивших в реакцию газообразных веществ.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18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Межмолекулярное взаимодействие. Водородная связь и ее влияние на физические свойства вещества. Водородная связь в природных объектах.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>2. Крахмал как природный полисахарид. Состав и физические свойства. Химические свойства: гидролиз (ферментативный, кислотный); реакция с иодом (качественная реакция на крахмал). Нахождение крахмала в природе.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органических веществ.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19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 Классификация химических реакций.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Сахароза как представитель дисахаридов, ее состав, молекулярная формула, физические свойства. Химические свойства: гидролиз. Получение и применение сахарозы.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Приготовление раствора с заданной массовой долей растворенного вещества.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28"/>
        </w:rPr>
        <w:t>Основания. Химические свойства оснований в свете теории электролитической диссоциации.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Углеводороды в природе. Нефть и природный газ как источники углеводородов.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Задание. Расчет по термохимическому уравнению. 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Углерод и кремний: положение в периодической системе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химических элементов, строение атомов. Физические свойства простых веществ. Оксиды углерода и кремния, угольная и кремниевая кислоты, карбонаты и силикаты: физические и химические свойства. Качественная реакция на оксид углерода(IV). Применение карбонатов и силикатов.</w:t>
      </w:r>
    </w:p>
    <w:p w:rsidR="00C25AA8" w:rsidRPr="00892E4C" w:rsidRDefault="00C25AA8" w:rsidP="00C25AA8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Теория химического строения органических соединений. Структурная изомерия.</w:t>
      </w:r>
    </w:p>
    <w:p w:rsidR="007277DA" w:rsidRDefault="00C25AA8" w:rsidP="00C25AA8">
      <w:pPr>
        <w:rPr>
          <w:sz w:val="30"/>
          <w:szCs w:val="30"/>
        </w:rPr>
      </w:pPr>
      <w:r w:rsidRPr="00892E4C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органических веществ.</w:t>
      </w:r>
    </w:p>
    <w:p w:rsidR="00FD1977" w:rsidRDefault="00FD1977">
      <w:pPr>
        <w:spacing w:after="160" w:line="259" w:lineRule="auto"/>
        <w:rPr>
          <w:bCs/>
          <w:sz w:val="30"/>
          <w:szCs w:val="30"/>
        </w:rPr>
      </w:pPr>
      <w:r>
        <w:rPr>
          <w:b/>
          <w:i/>
          <w:iCs/>
          <w:sz w:val="30"/>
          <w:szCs w:val="30"/>
        </w:rPr>
        <w:br w:type="page"/>
      </w:r>
    </w:p>
    <w:p w:rsidR="00FD1977" w:rsidRPr="00892E4C" w:rsidRDefault="00FD1977" w:rsidP="00FD1977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</w:pPr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  <w:lastRenderedPageBreak/>
        <w:t>Примерные задания (практические задания)</w:t>
      </w:r>
    </w:p>
    <w:p w:rsidR="00FD1977" w:rsidRPr="00892E4C" w:rsidRDefault="00FD1977" w:rsidP="00FD1977">
      <w:pPr>
        <w:pStyle w:val="a3"/>
        <w:tabs>
          <w:tab w:val="clear" w:pos="708"/>
          <w:tab w:val="left" w:pos="0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к экзаменационным билетам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 Вычислите количество (моль) серной кислоты, которая вступила в реакцию с хлоридом бария, если масса вещества, выпавшего в осадок, равна 6,99 г.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 Вычислите объем (дм</w:t>
      </w:r>
      <w:r w:rsidRPr="00892E4C">
        <w:rPr>
          <w:sz w:val="30"/>
          <w:szCs w:val="28"/>
          <w:vertAlign w:val="superscript"/>
        </w:rPr>
        <w:t>3</w:t>
      </w:r>
      <w:r w:rsidRPr="00892E4C">
        <w:rPr>
          <w:sz w:val="30"/>
          <w:szCs w:val="28"/>
        </w:rPr>
        <w:t>, н. у.) водорода, необходимый для взаимодействия с хлором, объем которого – 40 дм</w:t>
      </w:r>
      <w:r w:rsidRPr="00892E4C">
        <w:rPr>
          <w:sz w:val="30"/>
          <w:szCs w:val="28"/>
          <w:vertAlign w:val="superscript"/>
        </w:rPr>
        <w:t>3</w:t>
      </w:r>
      <w:r w:rsidRPr="00892E4C">
        <w:rPr>
          <w:sz w:val="30"/>
          <w:szCs w:val="28"/>
        </w:rPr>
        <w:t>(н. у.).</w:t>
      </w:r>
    </w:p>
    <w:p w:rsidR="00FD1977" w:rsidRPr="00892E4C" w:rsidRDefault="00FD1977" w:rsidP="00FD19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 Проведите химические реакции, подтверждающие качественный состав серной кислоты.</w:t>
      </w:r>
    </w:p>
    <w:p w:rsidR="00FD1977" w:rsidRPr="00892E4C" w:rsidRDefault="00FD1977" w:rsidP="00FD19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4. Определите с помощью качественных реакций каждое из двух предложенных неорганических веществ: хлорид натрия, сульфат натрия.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5. Составьте уравнения химических реакций, отражающих превращения веществ:</w:t>
      </w:r>
    </w:p>
    <w:p w:rsidR="00FD1977" w:rsidRPr="00892E4C" w:rsidRDefault="00FD1977" w:rsidP="00FD1977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Ca → CaO → Са(ОН)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</w:rPr>
        <w:t>→ CaCО</w:t>
      </w:r>
      <w:r w:rsidRPr="00892E4C">
        <w:rPr>
          <w:sz w:val="30"/>
          <w:szCs w:val="28"/>
          <w:vertAlign w:val="subscript"/>
        </w:rPr>
        <w:t>3</w:t>
      </w:r>
      <w:r w:rsidRPr="00892E4C">
        <w:rPr>
          <w:sz w:val="30"/>
          <w:szCs w:val="28"/>
        </w:rPr>
        <w:t xml:space="preserve"> → Ca</w:t>
      </w:r>
      <w:r w:rsidRPr="00892E4C">
        <w:rPr>
          <w:sz w:val="30"/>
          <w:szCs w:val="28"/>
          <w:lang w:val="en-US"/>
        </w:rPr>
        <w:t>Cl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</w:rPr>
        <w:t>.</w:t>
      </w:r>
    </w:p>
    <w:p w:rsidR="00FD1977" w:rsidRPr="00892E4C" w:rsidRDefault="00FD1977" w:rsidP="00FD19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6. Проведите реакции, характерные для разбавленной серной кислоты (взаимодействие с цинком, хлоридом бария, карбонатом натрия, гидроксидом натрия в присутствии индикатора).</w:t>
      </w:r>
    </w:p>
    <w:p w:rsidR="00FD1977" w:rsidRPr="00892E4C" w:rsidRDefault="00FD1977" w:rsidP="00FD19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7. Массовая доля углерода в углеводороде составляет 85,7 %. Молярная масса углеводорода равна 42 г/моль. Установите молекулярную формулу углеводорода.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8. Вычислите количество (моль) осадка, образующегося при взаимодействии 162,5 г хлорида железа(</w:t>
      </w:r>
      <w:r w:rsidRPr="00892E4C">
        <w:rPr>
          <w:sz w:val="30"/>
          <w:szCs w:val="28"/>
          <w:lang w:val="en-US"/>
        </w:rPr>
        <w:t>III</w:t>
      </w:r>
      <w:r w:rsidRPr="00892E4C">
        <w:rPr>
          <w:sz w:val="30"/>
          <w:szCs w:val="28"/>
        </w:rPr>
        <w:t>) с 160 г гидроксида натрия.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9.  В результате реакции этерификации этановой кислоты массой 115,2 г и метанола получили сложный эфир массой 133,2 Определите выход эфира (%).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10. Определите молекулярную формулу алкана, молярная масса которого равна 86 г/моль.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11. Определите с помощью качественных реакций каждое из двух предложенных неорганических веществ: гидроксид натрия, хлорид бария.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12. Составьте уравнения химических реакций, отражающих превращения веществ:</w:t>
      </w:r>
    </w:p>
    <w:p w:rsidR="00FD1977" w:rsidRPr="00892E4C" w:rsidRDefault="00FD1977" w:rsidP="00FD1977">
      <w:pPr>
        <w:widowControl w:val="0"/>
        <w:tabs>
          <w:tab w:val="left" w:pos="240"/>
          <w:tab w:val="left" w:pos="1036"/>
        </w:tabs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этан → этен→ этанол → этаналь → этановая кислота.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>13. </w:t>
      </w:r>
      <w:r w:rsidRPr="00892E4C">
        <w:rPr>
          <w:sz w:val="30"/>
          <w:szCs w:val="30"/>
        </w:rPr>
        <w:t>Проведите реакции, подтверждающи</w:t>
      </w:r>
      <w:r w:rsidRPr="00892E4C">
        <w:rPr>
          <w:sz w:val="30"/>
          <w:szCs w:val="30"/>
          <w:lang w:val="be-BY"/>
        </w:rPr>
        <w:t>е</w:t>
      </w:r>
      <w:r w:rsidRPr="00892E4C">
        <w:rPr>
          <w:sz w:val="30"/>
          <w:szCs w:val="30"/>
        </w:rPr>
        <w:t xml:space="preserve"> химические свойства оснований на примере гидроксида натрия (взаимодействие с разбавленной серной кислотой в присутствии индикатора, взаимодействие с раствором сульфата меди (</w:t>
      </w:r>
      <w:r w:rsidRPr="00892E4C">
        <w:rPr>
          <w:sz w:val="30"/>
          <w:szCs w:val="30"/>
          <w:lang w:val="en-US"/>
        </w:rPr>
        <w:t>II</w:t>
      </w:r>
      <w:r w:rsidRPr="00892E4C">
        <w:rPr>
          <w:sz w:val="30"/>
          <w:szCs w:val="30"/>
        </w:rPr>
        <w:t>)).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14. </w:t>
      </w:r>
      <w:r w:rsidRPr="00892E4C">
        <w:rPr>
          <w:sz w:val="30"/>
          <w:szCs w:val="28"/>
        </w:rPr>
        <w:t xml:space="preserve">Составьте уравнения химических реакций, отражающих превращения веществ: </w:t>
      </w:r>
      <w:r w:rsidRPr="00892E4C">
        <w:rPr>
          <w:sz w:val="30"/>
          <w:szCs w:val="28"/>
          <w:lang w:val="en-US"/>
        </w:rPr>
        <w:t>S</w:t>
      </w:r>
      <w:r w:rsidRPr="00892E4C">
        <w:rPr>
          <w:sz w:val="30"/>
          <w:szCs w:val="28"/>
        </w:rPr>
        <w:t xml:space="preserve"> → 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</w:rPr>
        <w:t xml:space="preserve"> → 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30"/>
          <w:szCs w:val="28"/>
          <w:vertAlign w:val="subscript"/>
        </w:rPr>
        <w:t>3</w:t>
      </w:r>
      <w:r w:rsidRPr="00892E4C">
        <w:rPr>
          <w:sz w:val="30"/>
          <w:szCs w:val="28"/>
        </w:rPr>
        <w:t xml:space="preserve">→ </w:t>
      </w:r>
      <w:r w:rsidRPr="00892E4C">
        <w:rPr>
          <w:sz w:val="30"/>
          <w:szCs w:val="28"/>
          <w:lang w:val="en-US"/>
        </w:rPr>
        <w:t>H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30"/>
          <w:szCs w:val="28"/>
          <w:vertAlign w:val="subscript"/>
        </w:rPr>
        <w:t>4</w:t>
      </w:r>
      <w:r w:rsidRPr="00892E4C">
        <w:rPr>
          <w:sz w:val="30"/>
          <w:szCs w:val="28"/>
        </w:rPr>
        <w:t xml:space="preserve"> → </w:t>
      </w:r>
      <w:r w:rsidRPr="00892E4C">
        <w:rPr>
          <w:sz w:val="30"/>
          <w:szCs w:val="28"/>
          <w:lang w:val="en-US"/>
        </w:rPr>
        <w:t>K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30"/>
          <w:szCs w:val="28"/>
          <w:vertAlign w:val="subscript"/>
        </w:rPr>
        <w:t>4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15. Получите углекислый газ и проведите реакции, характеризующие его свойства.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28"/>
        </w:rPr>
      </w:pPr>
      <w:r w:rsidRPr="00892E4C">
        <w:rPr>
          <w:sz w:val="30"/>
          <w:szCs w:val="28"/>
        </w:rPr>
        <w:t>16. Органическое соединение содержит 40,00 % углерода, 6,67 % водорода и 53,33 % кислорода по массе. Его водный раствор окрашивает лакмус в розовый цвет. Установите вещество.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17. Вычислите количество (моль) продукта реакции этена с хлором, </w:t>
      </w:r>
      <w:r w:rsidRPr="00892E4C">
        <w:rPr>
          <w:sz w:val="30"/>
          <w:szCs w:val="28"/>
        </w:rPr>
        <w:lastRenderedPageBreak/>
        <w:t>если в реакцию вступил хлор объемом 17,92 дм</w:t>
      </w:r>
      <w:r w:rsidRPr="00892E4C">
        <w:rPr>
          <w:sz w:val="30"/>
          <w:szCs w:val="28"/>
          <w:vertAlign w:val="superscript"/>
        </w:rPr>
        <w:t>3</w:t>
      </w:r>
      <w:r w:rsidRPr="00892E4C">
        <w:rPr>
          <w:sz w:val="30"/>
          <w:szCs w:val="28"/>
        </w:rPr>
        <w:t xml:space="preserve"> (н. у.).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18. Определите с помощью качественных реакций каждое из двух предложенных органических веществ: глюкоза, глицерин.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19. Приготовьте раствор хлорида натрия массой </w:t>
      </w:r>
      <w:smartTag w:uri="urn:schemas-microsoft-com:office:smarttags" w:element="metricconverter">
        <w:smartTagPr>
          <w:attr w:name="ProductID" w:val="2000 м"/>
        </w:smartTagPr>
        <w:r w:rsidRPr="00892E4C">
          <w:rPr>
            <w:sz w:val="30"/>
            <w:szCs w:val="28"/>
          </w:rPr>
          <w:t>200 г</w:t>
        </w:r>
      </w:smartTag>
      <w:r w:rsidRPr="00892E4C">
        <w:rPr>
          <w:sz w:val="30"/>
          <w:szCs w:val="28"/>
        </w:rPr>
        <w:t xml:space="preserve"> с массовой долей соли 5 %.</w:t>
      </w:r>
    </w:p>
    <w:p w:rsidR="00FD1977" w:rsidRPr="00892E4C" w:rsidRDefault="00FD1977" w:rsidP="00FD197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20. Термохимическое уравнение реакции горения метана:</w:t>
      </w:r>
    </w:p>
    <w:p w:rsidR="00FD1977" w:rsidRPr="00892E4C" w:rsidRDefault="00FD1977" w:rsidP="00FD1977">
      <w:pPr>
        <w:tabs>
          <w:tab w:val="left" w:pos="1036"/>
        </w:tabs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СН</w:t>
      </w:r>
      <w:r w:rsidRPr="00892E4C">
        <w:rPr>
          <w:sz w:val="30"/>
          <w:szCs w:val="28"/>
          <w:vertAlign w:val="subscript"/>
        </w:rPr>
        <w:t xml:space="preserve">4 </w:t>
      </w:r>
      <w:r w:rsidRPr="00892E4C">
        <w:rPr>
          <w:sz w:val="30"/>
          <w:szCs w:val="28"/>
        </w:rPr>
        <w:t>+ 2О</w:t>
      </w:r>
      <w:r w:rsidRPr="00892E4C">
        <w:rPr>
          <w:sz w:val="30"/>
          <w:szCs w:val="28"/>
          <w:vertAlign w:val="subscript"/>
        </w:rPr>
        <w:t xml:space="preserve">2 </w:t>
      </w:r>
      <w:r w:rsidRPr="00892E4C">
        <w:rPr>
          <w:sz w:val="30"/>
          <w:szCs w:val="28"/>
        </w:rPr>
        <w:t>= СО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</w:rPr>
        <w:t>+ 2Н</w:t>
      </w:r>
      <w:r w:rsidRPr="00892E4C">
        <w:rPr>
          <w:sz w:val="30"/>
          <w:szCs w:val="28"/>
          <w:vertAlign w:val="subscript"/>
        </w:rPr>
        <w:t>2</w:t>
      </w:r>
      <w:r w:rsidRPr="00892E4C">
        <w:rPr>
          <w:sz w:val="30"/>
          <w:szCs w:val="28"/>
        </w:rPr>
        <w:t>О + 804 кДж.</w:t>
      </w:r>
    </w:p>
    <w:p w:rsidR="00FD1977" w:rsidRPr="00892E4C" w:rsidRDefault="00FD1977" w:rsidP="00FD19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Рассчитайте, какое количество теплоты (кДж) выделится при сжигании метана объемом </w:t>
      </w:r>
      <w:smartTag w:uri="urn:schemas-microsoft-com:office:smarttags" w:element="metricconverter">
        <w:smartTagPr>
          <w:attr w:name="ProductID" w:val="2000 м"/>
        </w:smartTagPr>
        <w:r w:rsidRPr="00892E4C">
          <w:rPr>
            <w:sz w:val="30"/>
            <w:szCs w:val="28"/>
          </w:rPr>
          <w:t>10 м</w:t>
        </w:r>
        <w:r w:rsidRPr="00892E4C">
          <w:rPr>
            <w:sz w:val="30"/>
            <w:szCs w:val="28"/>
            <w:vertAlign w:val="superscript"/>
          </w:rPr>
          <w:t>3</w:t>
        </w:r>
      </w:smartTag>
      <w:r w:rsidRPr="00892E4C">
        <w:rPr>
          <w:sz w:val="30"/>
          <w:szCs w:val="28"/>
        </w:rPr>
        <w:t>(н. у.).</w:t>
      </w:r>
    </w:p>
    <w:p w:rsidR="00FD1977" w:rsidRDefault="00FD1977" w:rsidP="00FD1977">
      <w:pPr>
        <w:ind w:firstLine="708"/>
      </w:pPr>
      <w:r w:rsidRPr="00892E4C">
        <w:rPr>
          <w:sz w:val="30"/>
          <w:szCs w:val="28"/>
        </w:rPr>
        <w:t>21. Определите с помощью качественных реакций каждое из двух предложенных органических веществ: глицерин, уксусная кислота.</w:t>
      </w:r>
    </w:p>
    <w:sectPr w:rsidR="00FD1977" w:rsidSect="002A128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A8"/>
    <w:rsid w:val="002A128C"/>
    <w:rsid w:val="00507A9A"/>
    <w:rsid w:val="007277DA"/>
    <w:rsid w:val="00C25AA8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466C2"/>
  <w15:chartTrackingRefBased/>
  <w15:docId w15:val="{3AC18F4D-8121-4B4A-9731-3B44FD9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AA8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C25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Билетто"/>
    <w:uiPriority w:val="99"/>
    <w:rsid w:val="00FD197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6" w:lineRule="atLeast"/>
      <w:jc w:val="center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2023-05-15T10:37:00Z</dcterms:created>
  <dcterms:modified xsi:type="dcterms:W3CDTF">2023-05-15T14:21:00Z</dcterms:modified>
</cp:coreProperties>
</file>