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3" w:rsidRPr="00A437F3" w:rsidRDefault="00A437F3" w:rsidP="00A437F3">
      <w:pPr>
        <w:spacing w:after="0"/>
        <w:jc w:val="center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bookmarkStart w:id="0" w:name="_GoBack"/>
      <w:r w:rsidRPr="00A437F3">
        <w:rPr>
          <w:rFonts w:ascii="Times New Roman" w:eastAsia="Century Gothic" w:hAnsi="Times New Roman" w:cs="Times New Roman"/>
          <w:b/>
          <w:sz w:val="28"/>
          <w:szCs w:val="28"/>
        </w:rPr>
        <w:t>Викторина «Быхов и Великая Отечественная война»</w:t>
      </w:r>
    </w:p>
    <w:bookmarkEnd w:id="0"/>
    <w:p w:rsidR="00A437F3" w:rsidRPr="00A437F3" w:rsidRDefault="00A437F3" w:rsidP="00A437F3">
      <w:pPr>
        <w:spacing w:after="0"/>
        <w:jc w:val="right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r w:rsidRPr="00A437F3">
        <w:rPr>
          <w:rFonts w:ascii="Times New Roman" w:eastAsia="Century Gothic" w:hAnsi="Times New Roman" w:cs="Times New Roman"/>
          <w:i/>
          <w:sz w:val="28"/>
          <w:szCs w:val="28"/>
          <w:lang w:val="be-BY"/>
        </w:rPr>
        <w:t xml:space="preserve">Классный руководитель </w:t>
      </w:r>
    </w:p>
    <w:p w:rsidR="00A437F3" w:rsidRPr="00FE069A" w:rsidRDefault="00A437F3" w:rsidP="00FE069A">
      <w:pPr>
        <w:spacing w:after="0"/>
        <w:jc w:val="right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r w:rsidRPr="00A437F3">
        <w:rPr>
          <w:rFonts w:ascii="Times New Roman" w:eastAsia="Century Gothic" w:hAnsi="Times New Roman" w:cs="Times New Roman"/>
          <w:i/>
          <w:sz w:val="28"/>
          <w:szCs w:val="28"/>
          <w:lang w:val="be-BY"/>
        </w:rPr>
        <w:t>Ольга Михайловна Белякова</w:t>
      </w:r>
    </w:p>
    <w:p w:rsidR="00A437F3" w:rsidRPr="00A437F3" w:rsidRDefault="00A437F3" w:rsidP="00A437F3">
      <w:pPr>
        <w:spacing w:line="240" w:lineRule="auto"/>
        <w:ind w:firstLine="360"/>
        <w:rPr>
          <w:rFonts w:ascii="Times New Roman" w:eastAsia="Century Gothic" w:hAnsi="Times New Roman" w:cs="Times New Roman"/>
          <w:sz w:val="28"/>
          <w:szCs w:val="28"/>
        </w:rPr>
      </w:pPr>
      <w:r w:rsidRPr="00A437F3">
        <w:rPr>
          <w:rFonts w:ascii="Times New Roman" w:eastAsia="Century Gothic" w:hAnsi="Times New Roman" w:cs="Times New Roman"/>
          <w:sz w:val="28"/>
          <w:szCs w:val="28"/>
        </w:rPr>
        <w:t>Целевая группа: 10-11 классы</w:t>
      </w:r>
    </w:p>
    <w:p w:rsidR="00A437F3" w:rsidRPr="00A437F3" w:rsidRDefault="00A437F3" w:rsidP="00A437F3">
      <w:pPr>
        <w:spacing w:line="240" w:lineRule="auto"/>
        <w:ind w:firstLine="360"/>
        <w:rPr>
          <w:rFonts w:ascii="Times New Roman" w:eastAsia="Century Gothic" w:hAnsi="Times New Roman" w:cs="Times New Roman"/>
          <w:sz w:val="28"/>
          <w:szCs w:val="28"/>
        </w:rPr>
      </w:pPr>
      <w:r w:rsidRPr="00A437F3">
        <w:rPr>
          <w:rFonts w:ascii="Times New Roman" w:eastAsia="Century Gothic" w:hAnsi="Times New Roman" w:cs="Times New Roman"/>
          <w:sz w:val="28"/>
          <w:szCs w:val="28"/>
        </w:rPr>
        <w:t>Цель: воспитание чувства уважения к героям родного края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Скольким уроженцам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Быховщины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присвоено звание Героя Советского Союза? (14) 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уроженцев нашего района стали кавалерами ордена Славы всех трех степеней? (2)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вражеских эшелонов сбросили под откос народные мстители Быховской военно-оперативной группы? (110)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секретарей  подпольного райкома партии, которые руководили борьбой народных мстителей. (Сергей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Ерофеевич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Подольцев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, Карп Лаврентьевич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Адасев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, Емельян Тимофеевич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Андреенков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, Федот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Прокофьевич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Подолян)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Как назывался отряд партизан, действовавший под командованием Героя Советского Союза Сергея Владимировича Гришина на территории района? (Особый рейдовый полк «Тринадцать»)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воинов 556 стрелкового полка 165 стрелковой дивизии, которым было посмертно присвоено звание Героя Советского Союза за бои на высоте 150,9 возле деревни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Лудчицы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. (Русский Владимир Кириллович Мартынов, узбек </w:t>
      </w:r>
      <w:proofErr w:type="gramStart"/>
      <w:r w:rsidRPr="00A437F3">
        <w:rPr>
          <w:rFonts w:ascii="Times New Roman" w:eastAsia="Times New Roman" w:hAnsi="Times New Roman" w:cs="Times New Roman"/>
          <w:sz w:val="28"/>
          <w:szCs w:val="28"/>
        </w:rPr>
        <w:t>Гулям</w:t>
      </w:r>
      <w:proofErr w:type="gram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Якубов и казах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Сундуткали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Искалиев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ещё 6 воинов, сыновьей разных республик СССР, которым было присвоено звание Героя Советского Союза за проявленный героизм на подступах к высоте. </w:t>
      </w:r>
      <w:proofErr w:type="gramStart"/>
      <w:r w:rsidRPr="00A437F3">
        <w:rPr>
          <w:rFonts w:ascii="Times New Roman" w:eastAsia="Times New Roman" w:hAnsi="Times New Roman" w:cs="Times New Roman"/>
          <w:sz w:val="28"/>
          <w:szCs w:val="28"/>
        </w:rPr>
        <w:t>(Русские:</w:t>
      </w:r>
      <w:proofErr w:type="gram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Петр Дмитриевич Виниченко, Ефим Борисович Фрадков, Борис Евгеньевич Коваленко, белорус Иван Андреевич Борисевич, грузин Галактион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Самсонович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Размадзе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, узбек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Мухутдин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Умурдинов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Кто командовал 556 стрелковым полком 165 стрелковой дивизии, освобождавшей район от немецко-фашистских захватчиков? (Петр Васильевич Качура)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уроженцев района погибли на фронтах Великой Отечественной войны? (Более 6 тысяч)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мирных жителей гитлеровцы сожгли живыми? (595)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было расстреляно  жителей района? (8660 человек)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 xml:space="preserve">Какие деревни района разделили судьбу Хатыни? (Деревни </w:t>
      </w:r>
      <w:proofErr w:type="spellStart"/>
      <w:r w:rsidRPr="00A437F3">
        <w:rPr>
          <w:rFonts w:ascii="Times New Roman" w:eastAsia="Times New Roman" w:hAnsi="Times New Roman" w:cs="Times New Roman"/>
          <w:sz w:val="28"/>
          <w:szCs w:val="28"/>
        </w:rPr>
        <w:t>Красница</w:t>
      </w:r>
      <w:proofErr w:type="spellEnd"/>
      <w:r w:rsidRPr="00A437F3">
        <w:rPr>
          <w:rFonts w:ascii="Times New Roman" w:eastAsia="Times New Roman" w:hAnsi="Times New Roman" w:cs="Times New Roman"/>
          <w:sz w:val="28"/>
          <w:szCs w:val="28"/>
        </w:rPr>
        <w:t>, Студенка, Золотое Дно)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колхозов было полностью восстановлено до апреля 1945 года?  (141 колхоз)</w:t>
      </w:r>
    </w:p>
    <w:p w:rsidR="00A437F3" w:rsidRPr="00A437F3" w:rsidRDefault="00A437F3" w:rsidP="00A43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F3">
        <w:rPr>
          <w:rFonts w:ascii="Times New Roman" w:eastAsia="Times New Roman" w:hAnsi="Times New Roman" w:cs="Times New Roman"/>
          <w:sz w:val="28"/>
          <w:szCs w:val="28"/>
        </w:rPr>
        <w:t>Сколько было отремонтировано и построено домов до апреля 1945 года? (Отремонтировано 1539 домов и построено 1089)</w:t>
      </w:r>
    </w:p>
    <w:p w:rsidR="00CE73FB" w:rsidRDefault="00CE73FB"/>
    <w:sectPr w:rsidR="00CE73FB" w:rsidSect="00E7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750C"/>
    <w:multiLevelType w:val="hybridMultilevel"/>
    <w:tmpl w:val="628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C2"/>
    <w:rsid w:val="00063298"/>
    <w:rsid w:val="00481386"/>
    <w:rsid w:val="004A00C2"/>
    <w:rsid w:val="00A437F3"/>
    <w:rsid w:val="00AD751E"/>
    <w:rsid w:val="00CE73FB"/>
    <w:rsid w:val="00E72B38"/>
    <w:rsid w:val="00FE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Admin</cp:lastModifiedBy>
  <cp:revision>4</cp:revision>
  <dcterms:created xsi:type="dcterms:W3CDTF">2016-01-08T13:08:00Z</dcterms:created>
  <dcterms:modified xsi:type="dcterms:W3CDTF">2016-02-14T18:22:00Z</dcterms:modified>
</cp:coreProperties>
</file>