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6" w:rsidRPr="0096355D" w:rsidRDefault="00A91926" w:rsidP="00A9192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bCs/>
          <w:szCs w:val="30"/>
          <w:lang w:eastAsia="en-US"/>
        </w:rPr>
      </w:pPr>
      <w:r w:rsidRPr="0096355D">
        <w:rPr>
          <w:rFonts w:eastAsia="Calibri"/>
          <w:b/>
          <w:bCs/>
          <w:szCs w:val="30"/>
          <w:lang w:eastAsia="en-US"/>
        </w:rPr>
        <w:t>ИНФОРМАЦИОННЫЙ БЮЛЛЕТЕНЬ</w:t>
      </w:r>
    </w:p>
    <w:p w:rsidR="00A91926" w:rsidRPr="0096355D" w:rsidRDefault="00A91926" w:rsidP="00A9192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bCs/>
          <w:szCs w:val="30"/>
          <w:lang w:eastAsia="en-US"/>
        </w:rPr>
      </w:pPr>
      <w:r w:rsidRPr="0096355D">
        <w:rPr>
          <w:rFonts w:eastAsia="Calibri"/>
          <w:b/>
          <w:bCs/>
          <w:szCs w:val="30"/>
          <w:lang w:eastAsia="en-US"/>
        </w:rPr>
        <w:t>Об эпидемиологической ситуации по гриппу и другим острым респираторным инфекциям в Республике Беларусь и мире</w:t>
      </w:r>
    </w:p>
    <w:p w:rsidR="00A91926" w:rsidRPr="0096355D" w:rsidRDefault="00A91926" w:rsidP="00A9192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bCs/>
          <w:szCs w:val="30"/>
          <w:lang w:eastAsia="en-US"/>
        </w:rPr>
      </w:pPr>
    </w:p>
    <w:p w:rsidR="00A91926" w:rsidRPr="0096355D" w:rsidRDefault="00A91926" w:rsidP="00A9192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bCs/>
          <w:szCs w:val="30"/>
          <w:lang w:eastAsia="en-US"/>
        </w:rPr>
      </w:pPr>
      <w:r w:rsidRPr="0096355D">
        <w:rPr>
          <w:rFonts w:eastAsia="Calibri"/>
          <w:b/>
          <w:bCs/>
          <w:szCs w:val="30"/>
          <w:lang w:eastAsia="en-US"/>
        </w:rPr>
        <w:t xml:space="preserve">Раздел 1. Эпидемиологическая ситуация по острым респираторным инфекциям в Республике Беларусь </w:t>
      </w:r>
    </w:p>
    <w:p w:rsidR="00A91926" w:rsidRPr="0096355D" w:rsidRDefault="00652A68" w:rsidP="00A9192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bCs/>
          <w:szCs w:val="30"/>
          <w:lang w:eastAsia="en-US"/>
        </w:rPr>
      </w:pPr>
      <w:r>
        <w:rPr>
          <w:rFonts w:eastAsia="Calibri"/>
          <w:b/>
          <w:bCs/>
          <w:szCs w:val="30"/>
          <w:lang w:eastAsia="en-US"/>
        </w:rPr>
        <w:t xml:space="preserve">(за </w:t>
      </w:r>
      <w:r w:rsidR="00A1547E">
        <w:rPr>
          <w:rFonts w:eastAsia="Calibri"/>
          <w:b/>
          <w:bCs/>
          <w:szCs w:val="30"/>
          <w:lang w:eastAsia="en-US"/>
        </w:rPr>
        <w:t>2</w:t>
      </w:r>
      <w:r w:rsidR="00567D6B">
        <w:rPr>
          <w:rFonts w:eastAsia="Calibri"/>
          <w:b/>
          <w:bCs/>
          <w:szCs w:val="30"/>
          <w:lang w:eastAsia="en-US"/>
        </w:rPr>
        <w:t xml:space="preserve"> </w:t>
      </w:r>
      <w:r w:rsidR="00A91926" w:rsidRPr="0096355D">
        <w:rPr>
          <w:rFonts w:eastAsia="Calibri"/>
          <w:b/>
          <w:bCs/>
          <w:szCs w:val="30"/>
          <w:lang w:eastAsia="en-US"/>
        </w:rPr>
        <w:t>календарную неделю)</w:t>
      </w:r>
    </w:p>
    <w:p w:rsidR="00A91926" w:rsidRPr="0096355D" w:rsidRDefault="00A91926" w:rsidP="00A91926">
      <w:pPr>
        <w:spacing w:after="0" w:line="240" w:lineRule="auto"/>
        <w:ind w:firstLine="709"/>
        <w:jc w:val="both"/>
        <w:rPr>
          <w:rFonts w:eastAsia="Calibri"/>
          <w:szCs w:val="30"/>
          <w:lang w:eastAsia="en-US"/>
        </w:rPr>
      </w:pPr>
    </w:p>
    <w:p w:rsidR="00A91926" w:rsidRPr="00E35C64" w:rsidRDefault="00A91926" w:rsidP="00B239DE">
      <w:pPr>
        <w:spacing w:after="0" w:line="240" w:lineRule="auto"/>
        <w:ind w:firstLine="709"/>
        <w:jc w:val="both"/>
        <w:rPr>
          <w:rFonts w:eastAsia="Calibri"/>
          <w:szCs w:val="30"/>
          <w:lang w:eastAsia="en-US"/>
        </w:rPr>
      </w:pPr>
      <w:r w:rsidRPr="00E35C64">
        <w:rPr>
          <w:rFonts w:eastAsia="Calibri"/>
          <w:szCs w:val="30"/>
          <w:lang w:eastAsia="en-US"/>
        </w:rPr>
        <w:t>По состоянию на</w:t>
      </w:r>
      <w:r w:rsidR="006A4AF3">
        <w:rPr>
          <w:rFonts w:eastAsia="Calibri"/>
          <w:szCs w:val="30"/>
          <w:lang w:eastAsia="en-US"/>
        </w:rPr>
        <w:t xml:space="preserve"> </w:t>
      </w:r>
      <w:r w:rsidR="00567D6B">
        <w:rPr>
          <w:bCs/>
          <w:szCs w:val="30"/>
        </w:rPr>
        <w:t>1</w:t>
      </w:r>
      <w:r w:rsidR="00A1547E">
        <w:rPr>
          <w:bCs/>
          <w:szCs w:val="30"/>
        </w:rPr>
        <w:t>8</w:t>
      </w:r>
      <w:r w:rsidR="006A4AF3">
        <w:rPr>
          <w:bCs/>
          <w:szCs w:val="30"/>
        </w:rPr>
        <w:t xml:space="preserve"> января 2016</w:t>
      </w:r>
      <w:r w:rsidR="006A4AF3">
        <w:rPr>
          <w:rFonts w:eastAsia="Calibri"/>
          <w:bCs/>
          <w:szCs w:val="30"/>
          <w:lang w:eastAsia="en-US"/>
        </w:rPr>
        <w:t xml:space="preserve"> </w:t>
      </w:r>
      <w:r w:rsidRPr="00E35C64">
        <w:rPr>
          <w:rFonts w:eastAsia="Calibri"/>
          <w:szCs w:val="30"/>
          <w:lang w:eastAsia="en-US"/>
        </w:rPr>
        <w:t xml:space="preserve"> года заболеваемость ОРИ в Республи</w:t>
      </w:r>
      <w:r w:rsidR="00B239DE" w:rsidRPr="00E35C64">
        <w:rPr>
          <w:rFonts w:eastAsia="Calibri"/>
          <w:szCs w:val="30"/>
          <w:lang w:eastAsia="en-US"/>
        </w:rPr>
        <w:t>ке Беларусь находится на уровне</w:t>
      </w:r>
      <w:r w:rsidRPr="00E35C64">
        <w:rPr>
          <w:rFonts w:eastAsia="Calibri"/>
          <w:szCs w:val="30"/>
          <w:lang w:eastAsia="en-US"/>
        </w:rPr>
        <w:t xml:space="preserve"> ниже расчетного критерия эпидемического порога</w:t>
      </w:r>
      <w:r w:rsidR="00E667F8" w:rsidRPr="00E35C64">
        <w:rPr>
          <w:rFonts w:eastAsia="Calibri"/>
          <w:szCs w:val="30"/>
          <w:lang w:eastAsia="en-US"/>
        </w:rPr>
        <w:t xml:space="preserve"> </w:t>
      </w:r>
      <w:r w:rsidR="00E667F8" w:rsidRPr="00205C31">
        <w:rPr>
          <w:rFonts w:eastAsia="Calibri"/>
          <w:szCs w:val="30"/>
          <w:lang w:eastAsia="en-US"/>
        </w:rPr>
        <w:t>(1215,91</w:t>
      </w:r>
      <w:r w:rsidR="003F247F" w:rsidRPr="00E35C64">
        <w:rPr>
          <w:rFonts w:eastAsia="Calibri"/>
          <w:szCs w:val="30"/>
          <w:lang w:eastAsia="en-US"/>
        </w:rPr>
        <w:t xml:space="preserve"> на 100 тысяч </w:t>
      </w:r>
      <w:r w:rsidR="00DE15BD" w:rsidRPr="00A13757">
        <w:rPr>
          <w:rFonts w:eastAsia="Calibri"/>
          <w:szCs w:val="30"/>
          <w:lang w:eastAsia="en-US"/>
        </w:rPr>
        <w:t>населения</w:t>
      </w:r>
      <w:r w:rsidRPr="00E35C64">
        <w:rPr>
          <w:rFonts w:eastAsia="Calibri"/>
          <w:szCs w:val="30"/>
          <w:lang w:eastAsia="en-US"/>
        </w:rPr>
        <w:t xml:space="preserve">) на </w:t>
      </w:r>
      <w:r w:rsidR="00A1547E">
        <w:rPr>
          <w:szCs w:val="30"/>
        </w:rPr>
        <w:t>29,4</w:t>
      </w:r>
      <w:r w:rsidR="000E3B65">
        <w:rPr>
          <w:rFonts w:eastAsia="Calibri"/>
          <w:szCs w:val="30"/>
          <w:lang w:eastAsia="en-US"/>
        </w:rPr>
        <w:t xml:space="preserve">%. За прошедшую </w:t>
      </w:r>
      <w:r w:rsidR="00A1547E">
        <w:rPr>
          <w:rFonts w:eastAsia="Calibri"/>
          <w:szCs w:val="30"/>
          <w:lang w:eastAsia="en-US"/>
        </w:rPr>
        <w:t>2-ю</w:t>
      </w:r>
      <w:r w:rsidR="00800B89" w:rsidRPr="00E35C64">
        <w:rPr>
          <w:szCs w:val="30"/>
        </w:rPr>
        <w:t xml:space="preserve"> </w:t>
      </w:r>
      <w:r w:rsidRPr="00E35C64">
        <w:rPr>
          <w:rFonts w:eastAsia="Calibri"/>
          <w:szCs w:val="30"/>
          <w:lang w:eastAsia="en-US"/>
        </w:rPr>
        <w:t>календарную неделю</w:t>
      </w:r>
      <w:r w:rsidR="00D85A45" w:rsidRPr="00E35C64">
        <w:rPr>
          <w:rFonts w:eastAsia="Calibri"/>
          <w:szCs w:val="30"/>
          <w:lang w:eastAsia="en-US"/>
        </w:rPr>
        <w:t xml:space="preserve"> (с</w:t>
      </w:r>
      <w:r w:rsidR="00A55280" w:rsidRPr="00E35C64">
        <w:rPr>
          <w:rFonts w:eastAsia="Calibri"/>
          <w:szCs w:val="30"/>
          <w:lang w:eastAsia="en-US"/>
        </w:rPr>
        <w:t xml:space="preserve"> </w:t>
      </w:r>
      <w:r w:rsidR="00A1547E">
        <w:rPr>
          <w:szCs w:val="30"/>
        </w:rPr>
        <w:t>11</w:t>
      </w:r>
      <w:r w:rsidR="00433447">
        <w:rPr>
          <w:szCs w:val="30"/>
        </w:rPr>
        <w:t xml:space="preserve"> января</w:t>
      </w:r>
      <w:r w:rsidR="00E667F8" w:rsidRPr="00E35C64">
        <w:rPr>
          <w:rFonts w:eastAsia="Calibri"/>
          <w:szCs w:val="30"/>
          <w:lang w:eastAsia="en-US"/>
        </w:rPr>
        <w:t xml:space="preserve"> </w:t>
      </w:r>
      <w:r w:rsidR="006A4AF3">
        <w:rPr>
          <w:rFonts w:eastAsia="Calibri"/>
          <w:szCs w:val="30"/>
          <w:lang w:eastAsia="en-US"/>
        </w:rPr>
        <w:t xml:space="preserve">по </w:t>
      </w:r>
      <w:r w:rsidR="00A1547E">
        <w:rPr>
          <w:rFonts w:eastAsia="Calibri"/>
          <w:szCs w:val="30"/>
          <w:lang w:eastAsia="en-US"/>
        </w:rPr>
        <w:t>16</w:t>
      </w:r>
      <w:r w:rsidR="006A4AF3">
        <w:rPr>
          <w:rFonts w:eastAsia="Calibri"/>
          <w:szCs w:val="30"/>
          <w:lang w:eastAsia="en-US"/>
        </w:rPr>
        <w:t xml:space="preserve"> января 2016г.</w:t>
      </w:r>
      <w:r w:rsidRPr="00E35C64">
        <w:rPr>
          <w:rFonts w:eastAsia="Calibri"/>
          <w:szCs w:val="30"/>
          <w:lang w:eastAsia="en-US"/>
        </w:rPr>
        <w:t xml:space="preserve">) в 18 контрольных городах республики зарегистрировано  </w:t>
      </w:r>
      <w:r w:rsidR="00A1547E">
        <w:rPr>
          <w:rFonts w:eastAsia="Calibri"/>
          <w:szCs w:val="30"/>
          <w:lang w:eastAsia="en-US"/>
        </w:rPr>
        <w:t xml:space="preserve">46 340 </w:t>
      </w:r>
      <w:r w:rsidR="002D3E7C" w:rsidRPr="00E35C64">
        <w:rPr>
          <w:rFonts w:eastAsia="Calibri"/>
          <w:szCs w:val="30"/>
          <w:lang w:eastAsia="en-US"/>
        </w:rPr>
        <w:t>случаев</w:t>
      </w:r>
      <w:r w:rsidR="007660C9" w:rsidRPr="00E35C64">
        <w:rPr>
          <w:rFonts w:eastAsia="Calibri"/>
          <w:szCs w:val="30"/>
          <w:lang w:eastAsia="en-US"/>
        </w:rPr>
        <w:t xml:space="preserve"> </w:t>
      </w:r>
      <w:r w:rsidRPr="00E35C64">
        <w:rPr>
          <w:rFonts w:eastAsia="Calibri"/>
          <w:szCs w:val="30"/>
          <w:lang w:eastAsia="en-US"/>
        </w:rPr>
        <w:t>ОРИ, пока</w:t>
      </w:r>
      <w:r w:rsidR="003F247F" w:rsidRPr="00E35C64">
        <w:rPr>
          <w:rFonts w:eastAsia="Calibri"/>
          <w:szCs w:val="30"/>
          <w:lang w:eastAsia="en-US"/>
        </w:rPr>
        <w:t xml:space="preserve">затель заболеваемости составил </w:t>
      </w:r>
      <w:r w:rsidR="00A1547E" w:rsidRPr="00A1547E">
        <w:rPr>
          <w:rFonts w:eastAsia="Calibri"/>
          <w:b/>
          <w:szCs w:val="30"/>
          <w:lang w:eastAsia="en-US"/>
        </w:rPr>
        <w:t xml:space="preserve">858,7 </w:t>
      </w:r>
      <w:r w:rsidRPr="00A1547E">
        <w:rPr>
          <w:rFonts w:eastAsia="Calibri"/>
          <w:b/>
          <w:szCs w:val="30"/>
          <w:lang w:eastAsia="en-US"/>
        </w:rPr>
        <w:t>н</w:t>
      </w:r>
      <w:r w:rsidR="00507611" w:rsidRPr="00A1547E">
        <w:rPr>
          <w:rFonts w:eastAsia="Calibri"/>
          <w:b/>
          <w:szCs w:val="30"/>
          <w:lang w:eastAsia="en-US"/>
        </w:rPr>
        <w:t>а 100 тысяч населения</w:t>
      </w:r>
      <w:r w:rsidR="00507611">
        <w:rPr>
          <w:rFonts w:eastAsia="Calibri"/>
          <w:szCs w:val="30"/>
          <w:lang w:eastAsia="en-US"/>
        </w:rPr>
        <w:t xml:space="preserve">, что </w:t>
      </w:r>
      <w:r w:rsidR="00A1547E">
        <w:rPr>
          <w:rFonts w:eastAsia="Calibri"/>
          <w:szCs w:val="30"/>
          <w:lang w:eastAsia="en-US"/>
        </w:rPr>
        <w:t>выше</w:t>
      </w:r>
      <w:r w:rsidRPr="00E27685">
        <w:rPr>
          <w:rFonts w:eastAsia="Calibri"/>
          <w:szCs w:val="30"/>
          <w:lang w:eastAsia="en-US"/>
        </w:rPr>
        <w:t xml:space="preserve"> показателя заболеваемости предыдущей недели на </w:t>
      </w:r>
      <w:r w:rsidR="00A1547E" w:rsidRPr="00A1547E">
        <w:rPr>
          <w:rFonts w:eastAsia="Calibri"/>
          <w:b/>
          <w:szCs w:val="30"/>
          <w:lang w:eastAsia="en-US"/>
        </w:rPr>
        <w:t>55,2</w:t>
      </w:r>
      <w:r w:rsidR="00433447" w:rsidRPr="00A1547E">
        <w:rPr>
          <w:rFonts w:eastAsia="Calibri"/>
          <w:b/>
          <w:szCs w:val="30"/>
          <w:lang w:eastAsia="en-US"/>
        </w:rPr>
        <w:t xml:space="preserve"> </w:t>
      </w:r>
      <w:r w:rsidRPr="00A1547E">
        <w:rPr>
          <w:rFonts w:eastAsia="Calibri"/>
          <w:b/>
          <w:szCs w:val="30"/>
          <w:lang w:eastAsia="en-US"/>
        </w:rPr>
        <w:t>%</w:t>
      </w:r>
      <w:r w:rsidRPr="00E27685">
        <w:rPr>
          <w:rFonts w:eastAsia="Calibri"/>
          <w:szCs w:val="30"/>
          <w:lang w:eastAsia="en-US"/>
        </w:rPr>
        <w:t xml:space="preserve"> (</w:t>
      </w:r>
      <w:r w:rsidR="00A1547E">
        <w:rPr>
          <w:rFonts w:eastAsia="Calibri"/>
          <w:szCs w:val="30"/>
          <w:lang w:eastAsia="en-US"/>
        </w:rPr>
        <w:t xml:space="preserve">553,3 </w:t>
      </w:r>
      <w:r w:rsidR="00CC292B">
        <w:rPr>
          <w:rFonts w:eastAsia="Calibri"/>
          <w:szCs w:val="30"/>
          <w:lang w:eastAsia="en-US"/>
        </w:rPr>
        <w:t xml:space="preserve"> </w:t>
      </w:r>
      <w:r w:rsidR="00353354" w:rsidRPr="00E27685">
        <w:rPr>
          <w:rFonts w:eastAsia="Calibri"/>
          <w:szCs w:val="30"/>
          <w:lang w:eastAsia="en-US"/>
        </w:rPr>
        <w:t xml:space="preserve">на 100 тысяч населения) и </w:t>
      </w:r>
      <w:r w:rsidR="00A1547E">
        <w:rPr>
          <w:rFonts w:eastAsia="Calibri"/>
          <w:szCs w:val="30"/>
          <w:lang w:eastAsia="en-US"/>
        </w:rPr>
        <w:t xml:space="preserve">выше </w:t>
      </w:r>
      <w:r w:rsidRPr="00E27685">
        <w:rPr>
          <w:rFonts w:eastAsia="Calibri"/>
          <w:szCs w:val="30"/>
          <w:lang w:eastAsia="en-US"/>
        </w:rPr>
        <w:t xml:space="preserve">показателя заболеваемости </w:t>
      </w:r>
      <w:r w:rsidR="009160C3" w:rsidRPr="00E27685">
        <w:rPr>
          <w:rFonts w:eastAsia="Calibri"/>
          <w:szCs w:val="30"/>
          <w:lang w:eastAsia="en-US"/>
        </w:rPr>
        <w:t>аналогичного</w:t>
      </w:r>
      <w:r w:rsidR="009160C3" w:rsidRPr="00E35C64">
        <w:rPr>
          <w:rFonts w:eastAsia="Calibri"/>
          <w:szCs w:val="30"/>
          <w:lang w:eastAsia="en-US"/>
        </w:rPr>
        <w:t xml:space="preserve"> периода </w:t>
      </w:r>
      <w:r w:rsidRPr="00E35C64">
        <w:rPr>
          <w:rFonts w:eastAsia="Calibri"/>
          <w:szCs w:val="30"/>
          <w:lang w:eastAsia="en-US"/>
        </w:rPr>
        <w:t>прошлого года на</w:t>
      </w:r>
      <w:r w:rsidR="00A55280" w:rsidRPr="00E35C64">
        <w:rPr>
          <w:rFonts w:eastAsia="Calibri"/>
          <w:szCs w:val="30"/>
          <w:lang w:eastAsia="en-US"/>
        </w:rPr>
        <w:t xml:space="preserve"> </w:t>
      </w:r>
      <w:r w:rsidR="00BA435E">
        <w:rPr>
          <w:rFonts w:eastAsia="Calibri"/>
          <w:szCs w:val="30"/>
          <w:lang w:eastAsia="en-US"/>
        </w:rPr>
        <w:t>5,3</w:t>
      </w:r>
      <w:r w:rsidR="00E667F8" w:rsidRPr="00E35C64">
        <w:rPr>
          <w:rFonts w:eastAsia="Calibri"/>
          <w:szCs w:val="30"/>
          <w:lang w:eastAsia="en-US"/>
        </w:rPr>
        <w:t>% (</w:t>
      </w:r>
      <w:r w:rsidR="00BA435E">
        <w:rPr>
          <w:rFonts w:eastAsia="Calibri"/>
          <w:szCs w:val="30"/>
          <w:lang w:eastAsia="en-US"/>
        </w:rPr>
        <w:t>815,7</w:t>
      </w:r>
      <w:r w:rsidR="0022199A" w:rsidRPr="00E35C64">
        <w:rPr>
          <w:rFonts w:eastAsia="Calibri"/>
          <w:szCs w:val="30"/>
          <w:lang w:eastAsia="en-US"/>
        </w:rPr>
        <w:t xml:space="preserve"> </w:t>
      </w:r>
      <w:r w:rsidRPr="00E35C64">
        <w:rPr>
          <w:rFonts w:eastAsia="Calibri"/>
          <w:szCs w:val="30"/>
          <w:lang w:eastAsia="en-US"/>
        </w:rPr>
        <w:t>на 100 тысяч населения).</w:t>
      </w:r>
    </w:p>
    <w:p w:rsidR="00A91926" w:rsidRPr="000848CF" w:rsidRDefault="00A91926" w:rsidP="00D402D3">
      <w:pPr>
        <w:spacing w:after="0" w:line="240" w:lineRule="auto"/>
        <w:ind w:firstLine="709"/>
        <w:jc w:val="both"/>
        <w:rPr>
          <w:rFonts w:eastAsia="Calibri"/>
          <w:szCs w:val="30"/>
          <w:lang w:eastAsia="en-US"/>
        </w:rPr>
      </w:pPr>
      <w:r w:rsidRPr="00751D0D">
        <w:rPr>
          <w:rFonts w:eastAsia="Calibri"/>
          <w:szCs w:val="30"/>
          <w:lang w:eastAsia="en-US"/>
        </w:rPr>
        <w:t>В структуре заболевших удельный вес детског</w:t>
      </w:r>
      <w:r w:rsidR="0022199A" w:rsidRPr="00751D0D">
        <w:rPr>
          <w:rFonts w:eastAsia="Calibri"/>
          <w:szCs w:val="30"/>
          <w:lang w:eastAsia="en-US"/>
        </w:rPr>
        <w:t>о н</w:t>
      </w:r>
      <w:r w:rsidR="0003054A" w:rsidRPr="00751D0D">
        <w:rPr>
          <w:rFonts w:eastAsia="Calibri"/>
          <w:szCs w:val="30"/>
          <w:lang w:eastAsia="en-US"/>
        </w:rPr>
        <w:t xml:space="preserve">аселения до 18 лет составил </w:t>
      </w:r>
      <w:r w:rsidR="00A1547E">
        <w:rPr>
          <w:rFonts w:eastAsia="Calibri"/>
          <w:szCs w:val="30"/>
          <w:lang w:eastAsia="en-US"/>
        </w:rPr>
        <w:t>61,6</w:t>
      </w:r>
      <w:r w:rsidR="00A571BF" w:rsidRPr="00751D0D">
        <w:rPr>
          <w:rFonts w:eastAsia="Calibri"/>
          <w:szCs w:val="30"/>
          <w:lang w:eastAsia="en-US"/>
        </w:rPr>
        <w:t>%</w:t>
      </w:r>
      <w:r w:rsidR="008623EF" w:rsidRPr="00751D0D">
        <w:rPr>
          <w:rFonts w:eastAsia="Calibri"/>
          <w:szCs w:val="30"/>
          <w:lang w:eastAsia="en-US"/>
        </w:rPr>
        <w:t xml:space="preserve"> (за </w:t>
      </w:r>
      <w:r w:rsidR="00A1547E">
        <w:rPr>
          <w:rFonts w:eastAsia="Calibri"/>
          <w:szCs w:val="30"/>
          <w:lang w:eastAsia="en-US"/>
        </w:rPr>
        <w:t>1</w:t>
      </w:r>
      <w:r w:rsidR="00050B5D" w:rsidRPr="00751D0D">
        <w:rPr>
          <w:rFonts w:eastAsia="Calibri"/>
          <w:szCs w:val="30"/>
          <w:lang w:eastAsia="en-US"/>
        </w:rPr>
        <w:t xml:space="preserve"> к.н. – </w:t>
      </w:r>
      <w:r w:rsidR="00BA435E">
        <w:rPr>
          <w:rFonts w:eastAsia="Calibri"/>
          <w:szCs w:val="30"/>
          <w:lang w:eastAsia="en-US"/>
        </w:rPr>
        <w:t xml:space="preserve">63,5 </w:t>
      </w:r>
      <w:r w:rsidRPr="00751D0D">
        <w:rPr>
          <w:rFonts w:eastAsia="Calibri"/>
          <w:szCs w:val="30"/>
          <w:lang w:eastAsia="en-US"/>
        </w:rPr>
        <w:t>%). Показатель заболев</w:t>
      </w:r>
      <w:r w:rsidR="008623EF" w:rsidRPr="00751D0D">
        <w:rPr>
          <w:rFonts w:eastAsia="Calibri"/>
          <w:szCs w:val="30"/>
          <w:lang w:eastAsia="en-US"/>
        </w:rPr>
        <w:t xml:space="preserve">аемости ОРИ среди них составил </w:t>
      </w:r>
      <w:r w:rsidR="00BA435E">
        <w:rPr>
          <w:rFonts w:eastAsia="Calibri"/>
          <w:szCs w:val="30"/>
          <w:lang w:eastAsia="en-US"/>
        </w:rPr>
        <w:t>2732,2</w:t>
      </w:r>
      <w:r w:rsidR="003C44F3">
        <w:rPr>
          <w:rFonts w:eastAsia="Calibri"/>
          <w:szCs w:val="30"/>
          <w:lang w:eastAsia="en-US"/>
        </w:rPr>
        <w:t xml:space="preserve"> </w:t>
      </w:r>
      <w:r w:rsidRPr="00751D0D">
        <w:rPr>
          <w:rFonts w:eastAsia="Calibri"/>
          <w:szCs w:val="30"/>
          <w:lang w:eastAsia="en-US"/>
        </w:rPr>
        <w:t xml:space="preserve">на 100 тысяч населения и </w:t>
      </w:r>
      <w:r w:rsidR="00BA435E">
        <w:rPr>
          <w:rFonts w:eastAsia="Calibri"/>
          <w:szCs w:val="30"/>
          <w:lang w:eastAsia="en-US"/>
        </w:rPr>
        <w:t>увеличился</w:t>
      </w:r>
      <w:r w:rsidR="003C44F3">
        <w:rPr>
          <w:rFonts w:eastAsia="Calibri"/>
          <w:szCs w:val="30"/>
          <w:lang w:eastAsia="en-US"/>
        </w:rPr>
        <w:t xml:space="preserve"> в сравнении с </w:t>
      </w:r>
      <w:r w:rsidR="00C97FF8" w:rsidRPr="00A13757">
        <w:rPr>
          <w:rFonts w:eastAsia="Calibri"/>
          <w:szCs w:val="30"/>
          <w:lang w:eastAsia="en-US"/>
        </w:rPr>
        <w:t xml:space="preserve">прошлой неделей  на </w:t>
      </w:r>
      <w:r w:rsidR="006A4AF3">
        <w:rPr>
          <w:rFonts w:eastAsia="Calibri"/>
          <w:szCs w:val="30"/>
          <w:lang w:eastAsia="en-US"/>
        </w:rPr>
        <w:t xml:space="preserve"> </w:t>
      </w:r>
      <w:r w:rsidR="00BA435E">
        <w:rPr>
          <w:rFonts w:eastAsia="Calibri"/>
          <w:szCs w:val="30"/>
          <w:lang w:eastAsia="en-US"/>
        </w:rPr>
        <w:t>50,3</w:t>
      </w:r>
      <w:r w:rsidRPr="00A13757">
        <w:rPr>
          <w:rFonts w:eastAsia="Calibri"/>
          <w:szCs w:val="30"/>
          <w:lang w:eastAsia="en-US"/>
        </w:rPr>
        <w:t>% (</w:t>
      </w:r>
      <w:r w:rsidR="00BA435E">
        <w:rPr>
          <w:rFonts w:eastAsia="Calibri"/>
          <w:szCs w:val="30"/>
          <w:lang w:eastAsia="en-US"/>
        </w:rPr>
        <w:t xml:space="preserve">1817,6 </w:t>
      </w:r>
      <w:r w:rsidRPr="00A13757">
        <w:rPr>
          <w:rFonts w:eastAsia="Calibri"/>
          <w:szCs w:val="30"/>
          <w:lang w:eastAsia="en-US"/>
        </w:rPr>
        <w:t>на 100 тысяч населени</w:t>
      </w:r>
      <w:r w:rsidR="00BE60A4" w:rsidRPr="00A13757">
        <w:rPr>
          <w:rFonts w:eastAsia="Calibri"/>
          <w:szCs w:val="30"/>
          <w:lang w:eastAsia="en-US"/>
        </w:rPr>
        <w:t>я)</w:t>
      </w:r>
      <w:r w:rsidR="008623EF" w:rsidRPr="00A13757">
        <w:rPr>
          <w:rFonts w:eastAsia="Calibri"/>
          <w:szCs w:val="30"/>
          <w:lang w:eastAsia="en-US"/>
        </w:rPr>
        <w:t xml:space="preserve">. </w:t>
      </w:r>
      <w:r w:rsidR="003C44F3" w:rsidRPr="00877574">
        <w:rPr>
          <w:rFonts w:eastAsia="Calibri"/>
          <w:szCs w:val="30"/>
          <w:lang w:eastAsia="en-US"/>
        </w:rPr>
        <w:t xml:space="preserve">Заболеваемость ОРИ  </w:t>
      </w:r>
      <w:r w:rsidR="00BA435E">
        <w:rPr>
          <w:rFonts w:eastAsia="Calibri"/>
          <w:szCs w:val="30"/>
          <w:lang w:eastAsia="en-US"/>
        </w:rPr>
        <w:t>увеличилась</w:t>
      </w:r>
      <w:r w:rsidR="003C44F3" w:rsidRPr="00877574">
        <w:rPr>
          <w:rFonts w:eastAsia="Calibri"/>
          <w:szCs w:val="30"/>
          <w:lang w:eastAsia="en-US"/>
        </w:rPr>
        <w:t xml:space="preserve"> среди детей </w:t>
      </w:r>
      <w:r w:rsidR="006A4AF3" w:rsidRPr="00877574">
        <w:rPr>
          <w:rFonts w:eastAsia="Calibri"/>
          <w:szCs w:val="30"/>
          <w:lang w:eastAsia="en-US"/>
        </w:rPr>
        <w:t xml:space="preserve">0 – 4 года на </w:t>
      </w:r>
      <w:r w:rsidR="006A4AF3">
        <w:rPr>
          <w:rFonts w:eastAsia="Calibri"/>
          <w:szCs w:val="30"/>
          <w:lang w:eastAsia="en-US"/>
        </w:rPr>
        <w:t xml:space="preserve"> </w:t>
      </w:r>
      <w:r w:rsidR="00DE15BD">
        <w:rPr>
          <w:rFonts w:eastAsia="Calibri"/>
          <w:szCs w:val="30"/>
          <w:lang w:eastAsia="en-US"/>
        </w:rPr>
        <w:t>27,7</w:t>
      </w:r>
      <w:r w:rsidR="006A4AF3" w:rsidRPr="00877574">
        <w:rPr>
          <w:rFonts w:eastAsia="Calibri"/>
          <w:szCs w:val="30"/>
          <w:lang w:eastAsia="en-US"/>
        </w:rPr>
        <w:t>%</w:t>
      </w:r>
      <w:r w:rsidR="006A4AF3">
        <w:rPr>
          <w:rFonts w:eastAsia="Calibri"/>
          <w:szCs w:val="30"/>
          <w:lang w:eastAsia="en-US"/>
        </w:rPr>
        <w:t>,</w:t>
      </w:r>
      <w:r w:rsidR="006A4AF3" w:rsidRPr="00877574">
        <w:rPr>
          <w:rFonts w:eastAsia="Calibri"/>
          <w:szCs w:val="30"/>
          <w:lang w:eastAsia="en-US"/>
        </w:rPr>
        <w:t xml:space="preserve">  </w:t>
      </w:r>
      <w:r w:rsidR="00133187" w:rsidRPr="00877574">
        <w:rPr>
          <w:rFonts w:eastAsia="Calibri"/>
          <w:szCs w:val="30"/>
          <w:lang w:eastAsia="en-US"/>
        </w:rPr>
        <w:t xml:space="preserve">5 – </w:t>
      </w:r>
      <w:r w:rsidR="00322C07" w:rsidRPr="00877574">
        <w:rPr>
          <w:rFonts w:eastAsia="Calibri"/>
          <w:szCs w:val="30"/>
          <w:lang w:eastAsia="en-US"/>
        </w:rPr>
        <w:t>14</w:t>
      </w:r>
      <w:r w:rsidRPr="00877574">
        <w:rPr>
          <w:rFonts w:eastAsia="Calibri"/>
          <w:szCs w:val="30"/>
          <w:lang w:eastAsia="en-US"/>
        </w:rPr>
        <w:t xml:space="preserve"> лет </w:t>
      </w:r>
      <w:r w:rsidR="00706D61" w:rsidRPr="00877574">
        <w:rPr>
          <w:rFonts w:eastAsia="Calibri"/>
          <w:szCs w:val="30"/>
          <w:lang w:eastAsia="en-US"/>
        </w:rPr>
        <w:t xml:space="preserve">– </w:t>
      </w:r>
      <w:r w:rsidR="0003054A" w:rsidRPr="00877574">
        <w:rPr>
          <w:rFonts w:eastAsia="Calibri"/>
          <w:szCs w:val="30"/>
          <w:lang w:eastAsia="en-US"/>
        </w:rPr>
        <w:t>на</w:t>
      </w:r>
      <w:r w:rsidR="00050B5D" w:rsidRPr="00877574">
        <w:rPr>
          <w:rFonts w:eastAsia="Calibri"/>
          <w:szCs w:val="30"/>
          <w:lang w:eastAsia="en-US"/>
        </w:rPr>
        <w:t xml:space="preserve"> </w:t>
      </w:r>
      <w:r w:rsidR="00DE15BD">
        <w:rPr>
          <w:rFonts w:eastAsia="Calibri"/>
          <w:szCs w:val="30"/>
          <w:lang w:eastAsia="en-US"/>
        </w:rPr>
        <w:t>72,8</w:t>
      </w:r>
      <w:r w:rsidR="00E05A12" w:rsidRPr="00877574">
        <w:rPr>
          <w:rFonts w:eastAsia="Calibri"/>
          <w:szCs w:val="30"/>
          <w:lang w:eastAsia="en-US"/>
        </w:rPr>
        <w:t>%</w:t>
      </w:r>
      <w:r w:rsidR="00B139C1" w:rsidRPr="00877574">
        <w:rPr>
          <w:rFonts w:eastAsia="Calibri"/>
          <w:szCs w:val="30"/>
          <w:lang w:eastAsia="en-US"/>
        </w:rPr>
        <w:t>,</w:t>
      </w:r>
      <w:r w:rsidR="000848CF" w:rsidRPr="00877574">
        <w:rPr>
          <w:rFonts w:eastAsia="Calibri"/>
          <w:szCs w:val="30"/>
          <w:lang w:eastAsia="en-US"/>
        </w:rPr>
        <w:t xml:space="preserve"> </w:t>
      </w:r>
      <w:r w:rsidR="00B139C1" w:rsidRPr="00DE15BD">
        <w:rPr>
          <w:rFonts w:eastAsia="Calibri"/>
          <w:b/>
          <w:szCs w:val="30"/>
          <w:lang w:eastAsia="en-US"/>
        </w:rPr>
        <w:t xml:space="preserve">15 – 17 лет  – на </w:t>
      </w:r>
      <w:r w:rsidR="00DE15BD" w:rsidRPr="00DE15BD">
        <w:rPr>
          <w:rFonts w:eastAsia="Calibri"/>
          <w:b/>
          <w:szCs w:val="30"/>
          <w:lang w:eastAsia="en-US"/>
        </w:rPr>
        <w:t>159,9</w:t>
      </w:r>
      <w:r w:rsidR="00B139C1" w:rsidRPr="00DE15BD">
        <w:rPr>
          <w:rFonts w:eastAsia="Calibri"/>
          <w:b/>
          <w:szCs w:val="30"/>
          <w:lang w:eastAsia="en-US"/>
        </w:rPr>
        <w:t>%</w:t>
      </w:r>
      <w:r w:rsidR="00DE15BD">
        <w:rPr>
          <w:rFonts w:eastAsia="Calibri"/>
          <w:szCs w:val="30"/>
          <w:lang w:eastAsia="en-US"/>
        </w:rPr>
        <w:t xml:space="preserve"> (1 к.н. – 647,2 на 100 тысяч </w:t>
      </w:r>
      <w:r w:rsidR="00DE15BD" w:rsidRPr="00A13757">
        <w:rPr>
          <w:rFonts w:eastAsia="Calibri"/>
          <w:szCs w:val="30"/>
          <w:lang w:eastAsia="en-US"/>
        </w:rPr>
        <w:t>населения</w:t>
      </w:r>
      <w:r w:rsidR="00DE15BD">
        <w:rPr>
          <w:rFonts w:eastAsia="Calibri"/>
          <w:szCs w:val="30"/>
          <w:lang w:eastAsia="en-US"/>
        </w:rPr>
        <w:t>, 2 к.н. – 1682,1</w:t>
      </w:r>
      <w:r w:rsidR="00DE15BD" w:rsidRPr="00DE15BD">
        <w:rPr>
          <w:rFonts w:eastAsia="Calibri"/>
          <w:szCs w:val="30"/>
          <w:lang w:eastAsia="en-US"/>
        </w:rPr>
        <w:t xml:space="preserve"> </w:t>
      </w:r>
      <w:r w:rsidR="00DE15BD">
        <w:rPr>
          <w:rFonts w:eastAsia="Calibri"/>
          <w:szCs w:val="30"/>
          <w:lang w:eastAsia="en-US"/>
        </w:rPr>
        <w:t xml:space="preserve">на 100 тысяч </w:t>
      </w:r>
      <w:r w:rsidR="00DE15BD" w:rsidRPr="00A13757">
        <w:rPr>
          <w:rFonts w:eastAsia="Calibri"/>
          <w:szCs w:val="30"/>
          <w:lang w:eastAsia="en-US"/>
        </w:rPr>
        <w:t>населения</w:t>
      </w:r>
      <w:r w:rsidR="00DE15BD">
        <w:rPr>
          <w:rFonts w:eastAsia="Calibri"/>
          <w:szCs w:val="30"/>
          <w:lang w:eastAsia="en-US"/>
        </w:rPr>
        <w:t xml:space="preserve">0  </w:t>
      </w:r>
      <w:r w:rsidR="000848CF" w:rsidRPr="00877574">
        <w:rPr>
          <w:rFonts w:eastAsia="Calibri"/>
          <w:szCs w:val="30"/>
          <w:lang w:eastAsia="en-US"/>
        </w:rPr>
        <w:t>.</w:t>
      </w:r>
    </w:p>
    <w:p w:rsidR="00A91926" w:rsidRPr="00BE1129" w:rsidRDefault="00A91926" w:rsidP="00B239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BE1129">
        <w:rPr>
          <w:rFonts w:eastAsia="Calibri"/>
          <w:szCs w:val="30"/>
          <w:lang w:eastAsia="en-US"/>
        </w:rPr>
        <w:t>Показатель заболеваемости ОРИ среди взрослого населения составил</w:t>
      </w:r>
      <w:r w:rsidR="000848CF" w:rsidRPr="00BE1129">
        <w:rPr>
          <w:rFonts w:eastAsia="Calibri"/>
          <w:szCs w:val="30"/>
          <w:lang w:eastAsia="en-US"/>
        </w:rPr>
        <w:t xml:space="preserve"> </w:t>
      </w:r>
      <w:r w:rsidR="00447296">
        <w:rPr>
          <w:rFonts w:eastAsia="Calibri"/>
          <w:szCs w:val="30"/>
          <w:lang w:eastAsia="en-US"/>
        </w:rPr>
        <w:t>409,1</w:t>
      </w:r>
      <w:r w:rsidR="00DE15BD">
        <w:rPr>
          <w:rFonts w:eastAsia="Calibri"/>
          <w:szCs w:val="30"/>
          <w:lang w:eastAsia="en-US"/>
        </w:rPr>
        <w:t xml:space="preserve"> </w:t>
      </w:r>
      <w:r w:rsidRPr="00BE1129">
        <w:rPr>
          <w:rFonts w:eastAsia="Calibri"/>
          <w:szCs w:val="30"/>
          <w:lang w:eastAsia="en-US"/>
        </w:rPr>
        <w:t xml:space="preserve">на </w:t>
      </w:r>
      <w:r w:rsidRPr="004E60A0">
        <w:rPr>
          <w:rFonts w:eastAsia="Calibri"/>
          <w:szCs w:val="30"/>
          <w:lang w:eastAsia="en-US"/>
        </w:rPr>
        <w:t xml:space="preserve">100 тысяч населения и </w:t>
      </w:r>
      <w:r w:rsidR="003A3165">
        <w:rPr>
          <w:rFonts w:eastAsia="Calibri"/>
          <w:szCs w:val="30"/>
          <w:lang w:eastAsia="en-US"/>
        </w:rPr>
        <w:t xml:space="preserve">увеличился </w:t>
      </w:r>
      <w:r w:rsidR="0003054A" w:rsidRPr="004E60A0">
        <w:rPr>
          <w:rFonts w:eastAsia="Calibri"/>
          <w:szCs w:val="30"/>
          <w:lang w:eastAsia="en-US"/>
        </w:rPr>
        <w:t>на</w:t>
      </w:r>
      <w:r w:rsidR="003A3165">
        <w:rPr>
          <w:rFonts w:eastAsia="Calibri"/>
          <w:szCs w:val="30"/>
          <w:lang w:eastAsia="en-US"/>
        </w:rPr>
        <w:t xml:space="preserve"> </w:t>
      </w:r>
      <w:r w:rsidR="00447296">
        <w:rPr>
          <w:rFonts w:eastAsia="Calibri"/>
          <w:szCs w:val="30"/>
          <w:lang w:eastAsia="en-US"/>
        </w:rPr>
        <w:t>64,3</w:t>
      </w:r>
      <w:r w:rsidRPr="004E60A0">
        <w:rPr>
          <w:rFonts w:eastAsia="Calibri"/>
          <w:szCs w:val="30"/>
          <w:lang w:eastAsia="en-US"/>
        </w:rPr>
        <w:t xml:space="preserve">% </w:t>
      </w:r>
      <w:r w:rsidRPr="004E60A0">
        <w:rPr>
          <w:rFonts w:eastAsia="Calibri"/>
          <w:color w:val="000000" w:themeColor="text1"/>
          <w:szCs w:val="30"/>
          <w:lang w:eastAsia="en-US"/>
        </w:rPr>
        <w:t>(</w:t>
      </w:r>
      <w:r w:rsidR="00C97FF8" w:rsidRPr="004E60A0">
        <w:rPr>
          <w:rFonts w:eastAsia="Calibri"/>
          <w:color w:val="000000" w:themeColor="text1"/>
          <w:szCs w:val="30"/>
          <w:lang w:eastAsia="en-US"/>
        </w:rPr>
        <w:t xml:space="preserve">за </w:t>
      </w:r>
      <w:r w:rsidR="00447296">
        <w:rPr>
          <w:rFonts w:eastAsia="Calibri"/>
          <w:color w:val="000000" w:themeColor="text1"/>
          <w:szCs w:val="30"/>
          <w:lang w:eastAsia="en-US"/>
        </w:rPr>
        <w:t>1</w:t>
      </w:r>
      <w:r w:rsidR="003C44F3" w:rsidRPr="004E60A0">
        <w:rPr>
          <w:rFonts w:eastAsia="Calibri"/>
          <w:color w:val="000000" w:themeColor="text1"/>
          <w:szCs w:val="30"/>
          <w:lang w:eastAsia="en-US"/>
        </w:rPr>
        <w:t>-ю</w:t>
      </w:r>
      <w:r w:rsidR="00706D61" w:rsidRPr="004E60A0">
        <w:rPr>
          <w:rFonts w:eastAsia="Calibri"/>
          <w:color w:val="000000" w:themeColor="text1"/>
          <w:szCs w:val="30"/>
          <w:lang w:eastAsia="en-US"/>
        </w:rPr>
        <w:t xml:space="preserve"> </w:t>
      </w:r>
      <w:r w:rsidR="00610672" w:rsidRPr="004E60A0">
        <w:rPr>
          <w:rFonts w:eastAsia="Calibri"/>
          <w:color w:val="000000" w:themeColor="text1"/>
          <w:szCs w:val="30"/>
          <w:lang w:eastAsia="en-US"/>
        </w:rPr>
        <w:t xml:space="preserve"> к.н. –</w:t>
      </w:r>
      <w:r w:rsidR="00050B5D" w:rsidRPr="004E60A0">
        <w:rPr>
          <w:rFonts w:eastAsia="Calibri"/>
          <w:color w:val="000000" w:themeColor="text1"/>
          <w:szCs w:val="30"/>
          <w:lang w:eastAsia="en-US"/>
        </w:rPr>
        <w:t xml:space="preserve"> </w:t>
      </w:r>
      <w:r w:rsidR="00447296">
        <w:rPr>
          <w:rFonts w:eastAsia="Calibri"/>
          <w:szCs w:val="30"/>
          <w:lang w:eastAsia="en-US"/>
        </w:rPr>
        <w:t xml:space="preserve">249,8 </w:t>
      </w:r>
      <w:r w:rsidRPr="00BE1129">
        <w:rPr>
          <w:rFonts w:eastAsia="Calibri"/>
          <w:szCs w:val="30"/>
          <w:lang w:eastAsia="en-US"/>
        </w:rPr>
        <w:t xml:space="preserve">на 100 тысяч населения). </w:t>
      </w:r>
      <w:r w:rsidRPr="00922F72">
        <w:rPr>
          <w:rFonts w:eastAsia="Calibri"/>
          <w:szCs w:val="30"/>
          <w:lang w:eastAsia="en-US"/>
        </w:rPr>
        <w:t xml:space="preserve">Заболеваемость </w:t>
      </w:r>
      <w:r w:rsidR="003A3165">
        <w:rPr>
          <w:rFonts w:eastAsia="Calibri"/>
          <w:szCs w:val="30"/>
          <w:lang w:eastAsia="en-US"/>
        </w:rPr>
        <w:t>увеличилась</w:t>
      </w:r>
      <w:r w:rsidR="00E867DA" w:rsidRPr="00922F72">
        <w:rPr>
          <w:rFonts w:eastAsia="Calibri"/>
          <w:szCs w:val="30"/>
          <w:lang w:eastAsia="en-US"/>
        </w:rPr>
        <w:t xml:space="preserve"> </w:t>
      </w:r>
      <w:r w:rsidR="00447296">
        <w:rPr>
          <w:rFonts w:eastAsia="Calibri"/>
          <w:szCs w:val="30"/>
          <w:lang w:eastAsia="en-US"/>
        </w:rPr>
        <w:t>в</w:t>
      </w:r>
      <w:r w:rsidR="00DE15BD">
        <w:rPr>
          <w:rFonts w:eastAsia="Calibri"/>
          <w:szCs w:val="30"/>
          <w:lang w:eastAsia="en-US"/>
        </w:rPr>
        <w:t>о всех</w:t>
      </w:r>
      <w:r w:rsidR="00781130" w:rsidRPr="00922F72">
        <w:rPr>
          <w:rFonts w:eastAsia="Calibri"/>
          <w:szCs w:val="30"/>
          <w:lang w:eastAsia="en-US"/>
        </w:rPr>
        <w:t xml:space="preserve"> возрастн</w:t>
      </w:r>
      <w:r w:rsidR="00DE15BD">
        <w:rPr>
          <w:rFonts w:eastAsia="Calibri"/>
          <w:szCs w:val="30"/>
          <w:lang w:eastAsia="en-US"/>
        </w:rPr>
        <w:t xml:space="preserve">ых </w:t>
      </w:r>
      <w:r w:rsidR="00447296">
        <w:rPr>
          <w:rFonts w:eastAsia="Calibri"/>
          <w:szCs w:val="30"/>
          <w:lang w:eastAsia="en-US"/>
        </w:rPr>
        <w:t xml:space="preserve"> групп</w:t>
      </w:r>
      <w:r w:rsidR="00DE15BD">
        <w:rPr>
          <w:rFonts w:eastAsia="Calibri"/>
          <w:szCs w:val="30"/>
          <w:lang w:eastAsia="en-US"/>
        </w:rPr>
        <w:t>ах</w:t>
      </w:r>
      <w:r w:rsidR="003C44F3">
        <w:rPr>
          <w:rFonts w:eastAsia="Calibri"/>
          <w:szCs w:val="30"/>
          <w:lang w:eastAsia="en-US"/>
        </w:rPr>
        <w:t xml:space="preserve">: </w:t>
      </w:r>
      <w:r w:rsidR="00DE15BD">
        <w:rPr>
          <w:rFonts w:eastAsia="Calibri"/>
          <w:szCs w:val="30"/>
          <w:lang w:eastAsia="en-US"/>
        </w:rPr>
        <w:t xml:space="preserve">среди лиц 18 – 29 лет – </w:t>
      </w:r>
      <w:r w:rsidR="00DE15BD" w:rsidRPr="00BE1129">
        <w:rPr>
          <w:rFonts w:eastAsia="Calibri"/>
          <w:szCs w:val="30"/>
          <w:lang w:eastAsia="en-US"/>
        </w:rPr>
        <w:t xml:space="preserve">на </w:t>
      </w:r>
      <w:r w:rsidR="00DE15BD">
        <w:rPr>
          <w:rFonts w:eastAsia="Calibri"/>
          <w:szCs w:val="30"/>
          <w:lang w:eastAsia="en-US"/>
        </w:rPr>
        <w:t xml:space="preserve">51,1%, </w:t>
      </w:r>
      <w:r w:rsidR="00781130">
        <w:rPr>
          <w:rFonts w:eastAsia="Calibri"/>
          <w:szCs w:val="30"/>
          <w:lang w:eastAsia="en-US"/>
        </w:rPr>
        <w:t>30 – 64 года</w:t>
      </w:r>
      <w:r w:rsidR="00050B5D" w:rsidRPr="00BE1129">
        <w:rPr>
          <w:rFonts w:eastAsia="Calibri"/>
          <w:szCs w:val="30"/>
          <w:lang w:eastAsia="en-US"/>
        </w:rPr>
        <w:t xml:space="preserve"> – на </w:t>
      </w:r>
      <w:r w:rsidR="00DE15BD">
        <w:rPr>
          <w:rFonts w:eastAsia="Calibri"/>
          <w:szCs w:val="30"/>
          <w:lang w:eastAsia="en-US"/>
        </w:rPr>
        <w:t>71,6</w:t>
      </w:r>
      <w:r w:rsidR="00050B5D" w:rsidRPr="00BE1129">
        <w:rPr>
          <w:rFonts w:eastAsia="Calibri"/>
          <w:szCs w:val="30"/>
          <w:lang w:eastAsia="en-US"/>
        </w:rPr>
        <w:t>%,</w:t>
      </w:r>
      <w:r w:rsidR="0003054A" w:rsidRPr="00BE1129">
        <w:rPr>
          <w:rFonts w:eastAsia="Calibri"/>
          <w:szCs w:val="30"/>
          <w:lang w:eastAsia="en-US"/>
        </w:rPr>
        <w:t xml:space="preserve"> </w:t>
      </w:r>
      <w:r w:rsidR="003C44F3">
        <w:rPr>
          <w:rFonts w:eastAsia="Calibri"/>
          <w:szCs w:val="30"/>
          <w:lang w:eastAsia="en-US"/>
        </w:rPr>
        <w:t xml:space="preserve">65 лет и старше </w:t>
      </w:r>
      <w:r w:rsidR="00DE15BD">
        <w:rPr>
          <w:rFonts w:eastAsia="Calibri"/>
          <w:szCs w:val="30"/>
          <w:lang w:eastAsia="en-US"/>
        </w:rPr>
        <w:t xml:space="preserve">на </w:t>
      </w:r>
      <w:r w:rsidR="004F25A3">
        <w:rPr>
          <w:rFonts w:eastAsia="Calibri"/>
          <w:szCs w:val="30"/>
          <w:lang w:eastAsia="en-US"/>
        </w:rPr>
        <w:t>81,2%</w:t>
      </w:r>
    </w:p>
    <w:p w:rsidR="00D70684" w:rsidRDefault="004F25A3" w:rsidP="00933996">
      <w:pPr>
        <w:spacing w:after="0" w:line="240" w:lineRule="auto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Рост</w:t>
      </w:r>
      <w:r w:rsidR="008E1112" w:rsidRPr="008E1112">
        <w:rPr>
          <w:rFonts w:eastAsia="Calibri"/>
          <w:szCs w:val="30"/>
          <w:lang w:eastAsia="en-US"/>
        </w:rPr>
        <w:t xml:space="preserve"> </w:t>
      </w:r>
      <w:r w:rsidR="00933996" w:rsidRPr="008E1112">
        <w:rPr>
          <w:rFonts w:eastAsia="Calibri"/>
          <w:szCs w:val="30"/>
          <w:lang w:eastAsia="en-US"/>
        </w:rPr>
        <w:t>уровня заболеваемости ОРИ зарегистрирован</w:t>
      </w:r>
      <w:r w:rsidR="008E1112" w:rsidRPr="008E1112">
        <w:rPr>
          <w:rFonts w:eastAsia="Calibri"/>
          <w:szCs w:val="30"/>
          <w:lang w:eastAsia="en-US"/>
        </w:rPr>
        <w:t>о</w:t>
      </w:r>
      <w:r w:rsidR="00933996" w:rsidRPr="008E1112">
        <w:rPr>
          <w:rFonts w:eastAsia="Calibri"/>
          <w:szCs w:val="30"/>
          <w:lang w:eastAsia="en-US"/>
        </w:rPr>
        <w:t xml:space="preserve"> </w:t>
      </w:r>
      <w:r w:rsidR="00922F72">
        <w:rPr>
          <w:rFonts w:eastAsia="Calibri"/>
          <w:szCs w:val="30"/>
          <w:lang w:eastAsia="en-US"/>
        </w:rPr>
        <w:t>во всех областях</w:t>
      </w:r>
      <w:r w:rsidR="00CB4E92">
        <w:rPr>
          <w:rFonts w:eastAsia="Calibri"/>
          <w:szCs w:val="30"/>
          <w:lang w:eastAsia="en-US"/>
        </w:rPr>
        <w:t xml:space="preserve">, </w:t>
      </w:r>
      <w:r w:rsidR="00933996" w:rsidRPr="008E1112">
        <w:rPr>
          <w:rFonts w:eastAsia="Calibri"/>
          <w:szCs w:val="30"/>
          <w:lang w:eastAsia="en-US"/>
        </w:rPr>
        <w:t xml:space="preserve">в Брестской области </w:t>
      </w:r>
      <w:r w:rsidR="00922F72">
        <w:rPr>
          <w:rFonts w:eastAsia="Calibri"/>
          <w:szCs w:val="30"/>
          <w:lang w:eastAsia="en-US"/>
        </w:rPr>
        <w:t xml:space="preserve">- </w:t>
      </w:r>
      <w:r w:rsidR="00933996" w:rsidRPr="008E1112">
        <w:rPr>
          <w:rFonts w:eastAsia="Calibri"/>
          <w:szCs w:val="30"/>
          <w:lang w:eastAsia="en-US"/>
        </w:rPr>
        <w:t xml:space="preserve">на </w:t>
      </w:r>
      <w:r>
        <w:rPr>
          <w:rFonts w:eastAsia="Calibri"/>
          <w:szCs w:val="30"/>
          <w:lang w:eastAsia="en-US"/>
        </w:rPr>
        <w:t xml:space="preserve"> </w:t>
      </w:r>
      <w:r w:rsidR="00D70684">
        <w:rPr>
          <w:rFonts w:eastAsia="Calibri"/>
          <w:szCs w:val="30"/>
          <w:lang w:eastAsia="en-US"/>
        </w:rPr>
        <w:t>34,4</w:t>
      </w:r>
      <w:r w:rsidR="00B40EA3">
        <w:rPr>
          <w:rFonts w:eastAsia="Calibri"/>
          <w:szCs w:val="30"/>
          <w:lang w:eastAsia="en-US"/>
        </w:rPr>
        <w:t>%,</w:t>
      </w:r>
      <w:r w:rsidR="00933996" w:rsidRPr="008E1112">
        <w:rPr>
          <w:rFonts w:eastAsia="Calibri"/>
          <w:szCs w:val="30"/>
          <w:lang w:eastAsia="en-US"/>
        </w:rPr>
        <w:t xml:space="preserve"> </w:t>
      </w:r>
      <w:r w:rsidR="00922F72" w:rsidRPr="008E1112">
        <w:rPr>
          <w:rFonts w:eastAsia="Calibri"/>
          <w:szCs w:val="30"/>
          <w:lang w:eastAsia="en-US"/>
        </w:rPr>
        <w:t>в Витебской</w:t>
      </w:r>
      <w:r w:rsidR="00922F72">
        <w:rPr>
          <w:rFonts w:eastAsia="Calibri"/>
          <w:szCs w:val="30"/>
          <w:lang w:eastAsia="en-US"/>
        </w:rPr>
        <w:t xml:space="preserve"> – на </w:t>
      </w:r>
      <w:r w:rsidR="00D70684">
        <w:rPr>
          <w:rFonts w:eastAsia="Calibri"/>
          <w:szCs w:val="30"/>
          <w:lang w:eastAsia="en-US"/>
        </w:rPr>
        <w:t>65,9</w:t>
      </w:r>
      <w:r w:rsidR="00922F72">
        <w:rPr>
          <w:rFonts w:eastAsia="Calibri"/>
          <w:szCs w:val="30"/>
          <w:lang w:eastAsia="en-US"/>
        </w:rPr>
        <w:t xml:space="preserve">%, в Гомельской – на </w:t>
      </w:r>
      <w:r w:rsidR="00D70684">
        <w:rPr>
          <w:rFonts w:eastAsia="Calibri"/>
          <w:szCs w:val="30"/>
          <w:lang w:eastAsia="en-US"/>
        </w:rPr>
        <w:t>50,4</w:t>
      </w:r>
      <w:r w:rsidR="00922F72">
        <w:rPr>
          <w:rFonts w:eastAsia="Calibri"/>
          <w:szCs w:val="30"/>
          <w:lang w:eastAsia="en-US"/>
        </w:rPr>
        <w:t xml:space="preserve">%, в Гродненской – на </w:t>
      </w:r>
      <w:r w:rsidR="00D70684">
        <w:rPr>
          <w:rFonts w:eastAsia="Calibri"/>
          <w:szCs w:val="30"/>
          <w:lang w:eastAsia="en-US"/>
        </w:rPr>
        <w:t>79,8</w:t>
      </w:r>
      <w:r w:rsidR="00922F72">
        <w:rPr>
          <w:rFonts w:eastAsia="Calibri"/>
          <w:szCs w:val="30"/>
          <w:lang w:eastAsia="en-US"/>
        </w:rPr>
        <w:t xml:space="preserve">%, </w:t>
      </w:r>
      <w:r w:rsidR="00933996" w:rsidRPr="008E1112">
        <w:rPr>
          <w:rFonts w:eastAsia="Calibri"/>
          <w:szCs w:val="30"/>
          <w:lang w:eastAsia="en-US"/>
        </w:rPr>
        <w:t xml:space="preserve">в </w:t>
      </w:r>
      <w:r w:rsidR="00E3737B" w:rsidRPr="008E1112">
        <w:rPr>
          <w:rFonts w:eastAsia="Calibri"/>
          <w:szCs w:val="30"/>
          <w:lang w:eastAsia="en-US"/>
        </w:rPr>
        <w:t xml:space="preserve">г.Минске </w:t>
      </w:r>
      <w:r w:rsidR="00933996" w:rsidRPr="008E1112">
        <w:rPr>
          <w:rFonts w:eastAsia="Calibri"/>
          <w:szCs w:val="30"/>
          <w:lang w:eastAsia="en-US"/>
        </w:rPr>
        <w:t xml:space="preserve">– на </w:t>
      </w:r>
      <w:r w:rsidR="00D70684">
        <w:rPr>
          <w:rFonts w:eastAsia="Calibri"/>
          <w:szCs w:val="30"/>
          <w:lang w:eastAsia="en-US"/>
        </w:rPr>
        <w:t>54,2</w:t>
      </w:r>
      <w:r w:rsidR="00933996" w:rsidRPr="008E1112">
        <w:rPr>
          <w:rFonts w:eastAsia="Calibri"/>
          <w:szCs w:val="30"/>
          <w:lang w:eastAsia="en-US"/>
        </w:rPr>
        <w:t>%,</w:t>
      </w:r>
      <w:r w:rsidRPr="004F25A3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 xml:space="preserve">Минской области </w:t>
      </w:r>
      <w:r w:rsidR="00D70684">
        <w:rPr>
          <w:rFonts w:eastAsia="Calibri"/>
          <w:szCs w:val="30"/>
          <w:lang w:eastAsia="en-US"/>
        </w:rPr>
        <w:t xml:space="preserve">– </w:t>
      </w:r>
    </w:p>
    <w:p w:rsidR="00933996" w:rsidRPr="006428F3" w:rsidRDefault="004F25A3" w:rsidP="00D70684">
      <w:pPr>
        <w:spacing w:after="0" w:line="240" w:lineRule="auto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на </w:t>
      </w:r>
      <w:r w:rsidR="00D70684">
        <w:rPr>
          <w:rFonts w:eastAsia="Calibri"/>
          <w:szCs w:val="30"/>
          <w:lang w:eastAsia="en-US"/>
        </w:rPr>
        <w:t>33,3%</w:t>
      </w:r>
      <w:r w:rsidR="00933996" w:rsidRPr="008E1112">
        <w:rPr>
          <w:rFonts w:eastAsia="Calibri"/>
          <w:szCs w:val="30"/>
          <w:lang w:eastAsia="en-US"/>
        </w:rPr>
        <w:t xml:space="preserve"> в Могилевской – на </w:t>
      </w:r>
      <w:r w:rsidR="00D70684">
        <w:rPr>
          <w:rFonts w:eastAsia="Calibri"/>
          <w:szCs w:val="30"/>
          <w:lang w:eastAsia="en-US"/>
        </w:rPr>
        <w:t>78,4</w:t>
      </w:r>
      <w:r w:rsidR="00922F72">
        <w:rPr>
          <w:rFonts w:eastAsia="Calibri"/>
          <w:szCs w:val="30"/>
          <w:lang w:eastAsia="en-US"/>
        </w:rPr>
        <w:t xml:space="preserve">%. </w:t>
      </w:r>
      <w:r w:rsidR="00933996" w:rsidRPr="008E1112">
        <w:rPr>
          <w:rFonts w:eastAsia="Calibri"/>
          <w:szCs w:val="30"/>
          <w:lang w:eastAsia="en-US"/>
        </w:rPr>
        <w:t>В дозорных центрах не зарегистрировано превышение</w:t>
      </w:r>
      <w:r w:rsidR="00933996" w:rsidRPr="006428F3">
        <w:rPr>
          <w:rFonts w:eastAsia="Calibri"/>
          <w:szCs w:val="30"/>
          <w:lang w:eastAsia="en-US"/>
        </w:rPr>
        <w:t xml:space="preserve"> эпидемического </w:t>
      </w:r>
      <w:r w:rsidR="006E7CEC">
        <w:rPr>
          <w:rFonts w:eastAsia="Calibri"/>
          <w:szCs w:val="30"/>
          <w:lang w:eastAsia="en-US"/>
        </w:rPr>
        <w:t xml:space="preserve">уровня </w:t>
      </w:r>
      <w:r w:rsidR="00933996" w:rsidRPr="006428F3">
        <w:rPr>
          <w:rFonts w:eastAsia="Calibri"/>
          <w:szCs w:val="30"/>
          <w:lang w:eastAsia="en-US"/>
        </w:rPr>
        <w:t xml:space="preserve"> заболеваемости ОРИ.</w:t>
      </w:r>
    </w:p>
    <w:p w:rsidR="00B45039" w:rsidRPr="00191D97" w:rsidRDefault="00B45039" w:rsidP="00B239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highlight w:val="yellow"/>
          <w:lang w:eastAsia="en-US"/>
        </w:rPr>
      </w:pPr>
    </w:p>
    <w:p w:rsidR="002D0BB1" w:rsidRPr="00736F9E" w:rsidRDefault="00942E33" w:rsidP="00BE1129">
      <w:pPr>
        <w:spacing w:after="0" w:line="240" w:lineRule="auto"/>
        <w:ind w:left="-142" w:firstLine="851"/>
        <w:contextualSpacing/>
        <w:jc w:val="both"/>
        <w:rPr>
          <w:rFonts w:eastAsia="Calibri"/>
          <w:szCs w:val="30"/>
          <w:lang w:eastAsia="en-US"/>
        </w:rPr>
      </w:pPr>
      <w:r w:rsidRPr="00942E33">
        <w:rPr>
          <w:noProof/>
          <w:sz w:val="24"/>
          <w:szCs w:val="24"/>
          <w:lang w:eastAsia="ru-RU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343.85pt;margin-top:113.2pt;width:25.5pt;height:34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Pr="00942E33">
        <w:rPr>
          <w:noProof/>
          <w:sz w:val="24"/>
          <w:szCs w:val="24"/>
          <w:lang w:eastAsia="ru-RU"/>
        </w:rPr>
        <w:pict>
          <v:shape id="_x0000_s1034" type="#_x0000_t68" style="position:absolute;left:0;text-align:left;margin-left:303.8pt;margin-top:191.3pt;width:25.5pt;height:34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Pr="00942E33">
        <w:rPr>
          <w:noProof/>
          <w:sz w:val="24"/>
          <w:szCs w:val="24"/>
          <w:lang w:eastAsia="ru-RU"/>
        </w:rPr>
        <w:pict>
          <v:shape id="_x0000_s1036" type="#_x0000_t68" style="position:absolute;left:0;text-align:left;margin-left:242.6pt;margin-top:35.8pt;width:25.5pt;height:34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Pr="00942E33">
        <w:rPr>
          <w:noProof/>
          <w:sz w:val="24"/>
          <w:szCs w:val="24"/>
          <w:lang w:eastAsia="ru-RU"/>
        </w:rPr>
        <w:pict>
          <v:shape id="_x0000_s1037" type="#_x0000_t68" style="position:absolute;left:0;text-align:left;margin-left:151.1pt;margin-top:124.3pt;width:25.5pt;height:34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Pr="00942E33">
        <w:rPr>
          <w:noProof/>
          <w:sz w:val="24"/>
          <w:szCs w:val="24"/>
          <w:lang w:eastAsia="ru-RU"/>
        </w:rPr>
        <w:pict>
          <v:shape id="_x0000_s1038" type="#_x0000_t68" style="position:absolute;left:0;text-align:left;margin-left:144.8pt;margin-top:187.45pt;width:25.5pt;height:34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Pr="00942E33">
        <w:rPr>
          <w:sz w:val="24"/>
          <w:szCs w:val="24"/>
        </w:rPr>
        <w:pict>
          <v:shape id="_x0000_s1033" type="#_x0000_t68" style="position:absolute;left:0;text-align:left;margin-left:228.85pt;margin-top:152.95pt;width:25.5pt;height:34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/2YwIAAK0EAAAOAAAAZHJzL2Uyb0RvYy54bWysVF1uEzEQfkfiDpbf6SbbBELUTVW1BCEV&#10;qFQ4gGN7dw3+Y+xkU56qShyEGyCkvsAlkhsx692UtLwgxK5kedYz38w3n2ePjtdGk5WEoJwt6PBg&#10;QIm03Allq4K+fzd/MqEkRGYF087Kgl7JQI9njx8dNX4qc1c7LSQQBLFh2viC1jH6aZYFXkvDwoHz&#10;0uJh6cCwiCZUmQDWILrRWT4YPM0aB8KD4zIE/HrWHdJZwi9LyePbsgwyEl1QrC2mFdK6aNdsdsSm&#10;FTBfK96Xwf6hCsOUxaR3UGcsMrIE9QeUURxccGU84M5kriwVl4kDshkOHrC5rJmXiQs2J/i7NoX/&#10;B8vfrC6AKIHaUWKZQYk2X7c32+vN7ebn5sfmG9l8x/d2e739QoZtuxofphh16S+gJRz8ueMfA7Hu&#10;tGa2kicArqklE1hk8s/uBbRGwFCyaF47gdnYMrrUuXUJpgXEnpB1EujqTiC5joTjx8P8cDJGGTke&#10;jQ4nQ9xjRRmb7oI9hPhSOkPaTUGXPpWT8NnqPMQkkeiJMvEBSZdGo+Irpsl4gE9/I/Z88oc+eZ+0&#10;R8T0u7SpIU4rMVdaJwOqxakGgvAFnc93CTAk7LtpS5qC5uMR5idMVzhKPEIq+55f+Ds4oyIOlVam&#10;oJM2ZU+qVeWFFenKR6Z0t8datMUm7pTpFF44cYUqgesmBiccN7WDz5Q0OC0FDZ+WDCQl+pVFpZ8P&#10;R6N2vJIxGj/L0YD9k8X+CbMcoTqOpDNOYzeUSw+qqjHXMLG37gTvR6liK3NbYVdXb+BMJPX7+W2H&#10;bt9OXr//MrNfAAAA//8DAFBLAwQUAAYACAAAACEA3JGuiOIAAAALAQAADwAAAGRycy9kb3ducmV2&#10;LnhtbEyPy07DMBBF90j8gzVIbFBr00SBhDhVoYCExIa2LNi58ZBE9SOK3Sb9e4YV7OZxdOdMuZys&#10;YSccQuedhNu5AIau9rpzjYTd9mV2DyxE5bQy3qGEMwZYVpcXpSq0H90HnjaxYRTiQqEktDH2Beeh&#10;btGqMPc9Otp9+8GqSO3QcD2okcKt4QshMm5V5+hCq3p8arE+bI5Wwnq37t7H1Wf/Zpru8Ph8fhU3&#10;Xwspr6+m1QOwiFP8g+FXn9ShIqe9PzodmJGQiDwjlIq7NAdGRJIJmuwlpGmSA69K/v+H6gcAAP//&#10;AwBQSwECLQAUAAYACAAAACEAtoM4kv4AAADhAQAAEwAAAAAAAAAAAAAAAAAAAAAAW0NvbnRlbnRf&#10;VHlwZXNdLnhtbFBLAQItABQABgAIAAAAIQA4/SH/1gAAAJQBAAALAAAAAAAAAAAAAAAAAC8BAABf&#10;cmVscy8ucmVsc1BLAQItABQABgAIAAAAIQCAwp/2YwIAAK0EAAAOAAAAAAAAAAAAAAAAAC4CAABk&#10;cnMvZTJvRG9jLnhtbFBLAQItABQABgAIAAAAIQDcka6I4gAAAAsBAAAPAAAAAAAAAAAAAAAAAL0E&#10;AABkcnMvZG93bnJldi54bWxQSwUGAAAAAAQABADzAAAAzAUAAAAA&#10;" adj="7983" fillcolor="red" strokecolor="red" strokeweight="2pt"/>
        </w:pict>
      </w:r>
      <w:r w:rsidR="00BE1129" w:rsidRPr="00736F9E">
        <w:rPr>
          <w:rFonts w:ascii="Arial" w:hAnsi="Arial" w:cs="Arial"/>
          <w:noProof/>
          <w:color w:val="FF0000"/>
          <w:lang w:eastAsia="ru-RU"/>
        </w:rPr>
        <w:drawing>
          <wp:inline distT="0" distB="0" distL="0" distR="0">
            <wp:extent cx="5928188" cy="3623438"/>
            <wp:effectExtent l="19050" t="0" r="0" b="0"/>
            <wp:docPr id="1" name="Рисунок 5" descr="belarus-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larus-kar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7" cy="362458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20" w:rsidRPr="00191D97" w:rsidRDefault="00303E20" w:rsidP="00B239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highlight w:val="yellow"/>
          <w:lang w:eastAsia="en-US"/>
        </w:rPr>
      </w:pPr>
    </w:p>
    <w:p w:rsidR="00C74A7C" w:rsidRPr="00B51E90" w:rsidRDefault="00A91926" w:rsidP="00B13E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B51E90">
        <w:rPr>
          <w:rFonts w:eastAsia="Calibri"/>
          <w:szCs w:val="30"/>
          <w:lang w:eastAsia="en-US"/>
        </w:rPr>
        <w:t>По данным проведенного дозорного</w:t>
      </w:r>
      <w:r w:rsidR="000B2817" w:rsidRPr="00B51E90">
        <w:rPr>
          <w:rFonts w:eastAsia="Calibri"/>
          <w:szCs w:val="30"/>
          <w:lang w:eastAsia="en-US"/>
        </w:rPr>
        <w:t xml:space="preserve"> эпидемиологического надзора в 7</w:t>
      </w:r>
      <w:r w:rsidRPr="00B51E90">
        <w:rPr>
          <w:rFonts w:eastAsia="Calibri"/>
          <w:szCs w:val="30"/>
          <w:lang w:eastAsia="en-US"/>
        </w:rPr>
        <w:t xml:space="preserve"> контрольных городах (Брест, Витебск, Гомель, Гродно, Минск, </w:t>
      </w:r>
      <w:r w:rsidR="000B2817" w:rsidRPr="00B51E90">
        <w:rPr>
          <w:rFonts w:eastAsia="Calibri"/>
          <w:szCs w:val="30"/>
          <w:lang w:eastAsia="en-US"/>
        </w:rPr>
        <w:t xml:space="preserve">Борисов, Могилев) </w:t>
      </w:r>
      <w:r w:rsidRPr="00B51E90">
        <w:rPr>
          <w:rFonts w:eastAsia="Calibri"/>
          <w:szCs w:val="30"/>
          <w:lang w:eastAsia="en-US"/>
        </w:rPr>
        <w:t xml:space="preserve">в амбулаторно-поликлинические учреждения обратились за медицинской помощью </w:t>
      </w:r>
      <w:r w:rsidR="003C2C19">
        <w:rPr>
          <w:rFonts w:eastAsia="Calibri"/>
          <w:szCs w:val="30"/>
          <w:lang w:eastAsia="en-US"/>
        </w:rPr>
        <w:t>28</w:t>
      </w:r>
      <w:r w:rsidRPr="00B51E90">
        <w:rPr>
          <w:rFonts w:eastAsia="Calibri"/>
          <w:szCs w:val="30"/>
          <w:lang w:eastAsia="en-US"/>
        </w:rPr>
        <w:t xml:space="preserve"> человек с симптомами гриппоподобного заболевания (ГПЗ – повышение температуры тела более 38</w:t>
      </w:r>
      <w:r w:rsidR="006A21D3" w:rsidRPr="00B51E90">
        <w:rPr>
          <w:rFonts w:eastAsia="Calibri"/>
          <w:szCs w:val="30"/>
          <w:lang w:eastAsia="en-US"/>
        </w:rPr>
        <w:t xml:space="preserve"> </w:t>
      </w:r>
      <w:r w:rsidR="006A21D3" w:rsidRPr="00B51E90">
        <w:rPr>
          <w:rFonts w:eastAsia="Calibri"/>
          <w:szCs w:val="30"/>
          <w:vertAlign w:val="superscript"/>
          <w:lang w:eastAsia="en-US"/>
        </w:rPr>
        <w:t>о</w:t>
      </w:r>
      <w:r w:rsidRPr="00B51E90">
        <w:rPr>
          <w:rFonts w:eastAsia="Calibri"/>
          <w:szCs w:val="30"/>
          <w:lang w:eastAsia="en-US"/>
        </w:rPr>
        <w:t xml:space="preserve">С, кашель или боль в горле при отсутствии других симптомов, не требующих госпитализации), показатель заболеваемости составил </w:t>
      </w:r>
      <w:r w:rsidR="003C2C19">
        <w:rPr>
          <w:rFonts w:eastAsia="Calibri"/>
          <w:szCs w:val="30"/>
          <w:lang w:eastAsia="en-US"/>
        </w:rPr>
        <w:t xml:space="preserve">5,44 </w:t>
      </w:r>
      <w:r w:rsidRPr="00B51E90">
        <w:rPr>
          <w:rFonts w:eastAsia="Calibri"/>
          <w:szCs w:val="30"/>
          <w:lang w:eastAsia="en-US"/>
        </w:rPr>
        <w:t>на 100 тысяч населения</w:t>
      </w:r>
      <w:r w:rsidR="00D259B4" w:rsidRPr="00B51E90">
        <w:rPr>
          <w:rFonts w:eastAsia="Calibri"/>
          <w:szCs w:val="30"/>
          <w:lang w:eastAsia="en-US"/>
        </w:rPr>
        <w:t xml:space="preserve">, что </w:t>
      </w:r>
      <w:r w:rsidR="003C2C19">
        <w:rPr>
          <w:rFonts w:eastAsia="Calibri"/>
          <w:szCs w:val="30"/>
          <w:lang w:eastAsia="en-US"/>
        </w:rPr>
        <w:t xml:space="preserve">выше </w:t>
      </w:r>
      <w:r w:rsidR="006D4247">
        <w:rPr>
          <w:rFonts w:eastAsia="Calibri"/>
          <w:szCs w:val="30"/>
          <w:lang w:eastAsia="en-US"/>
        </w:rPr>
        <w:t xml:space="preserve"> </w:t>
      </w:r>
      <w:r w:rsidRPr="00B51E90">
        <w:rPr>
          <w:rFonts w:eastAsia="Calibri"/>
          <w:szCs w:val="30"/>
          <w:lang w:eastAsia="en-US"/>
        </w:rPr>
        <w:t xml:space="preserve">показателя предыдущей недели </w:t>
      </w:r>
      <w:r w:rsidR="00E87058">
        <w:rPr>
          <w:rFonts w:eastAsia="Calibri"/>
          <w:szCs w:val="30"/>
          <w:lang w:eastAsia="en-US"/>
        </w:rPr>
        <w:t xml:space="preserve">на </w:t>
      </w:r>
      <w:r w:rsidR="003C2C19">
        <w:rPr>
          <w:rFonts w:eastAsia="Calibri"/>
          <w:szCs w:val="30"/>
          <w:lang w:eastAsia="en-US"/>
        </w:rPr>
        <w:t>53,2</w:t>
      </w:r>
      <w:r w:rsidR="006D4247">
        <w:rPr>
          <w:rFonts w:eastAsia="Calibri"/>
          <w:szCs w:val="30"/>
          <w:lang w:eastAsia="en-US"/>
        </w:rPr>
        <w:t xml:space="preserve">% </w:t>
      </w:r>
      <w:r w:rsidRPr="00B51E90">
        <w:rPr>
          <w:rFonts w:eastAsia="Calibri"/>
          <w:szCs w:val="30"/>
          <w:lang w:eastAsia="en-US"/>
        </w:rPr>
        <w:t>(</w:t>
      </w:r>
      <w:r w:rsidR="003C2C19">
        <w:rPr>
          <w:rFonts w:eastAsia="Calibri"/>
          <w:szCs w:val="30"/>
          <w:lang w:eastAsia="en-US"/>
        </w:rPr>
        <w:t xml:space="preserve">1- </w:t>
      </w:r>
      <w:r w:rsidR="006D4247">
        <w:rPr>
          <w:rFonts w:eastAsia="Calibri"/>
          <w:szCs w:val="30"/>
          <w:lang w:eastAsia="en-US"/>
        </w:rPr>
        <w:t xml:space="preserve">я к.н. - </w:t>
      </w:r>
      <w:r w:rsidR="003C2C19">
        <w:rPr>
          <w:rFonts w:eastAsia="Calibri"/>
          <w:szCs w:val="30"/>
          <w:lang w:eastAsia="en-US"/>
        </w:rPr>
        <w:t xml:space="preserve">3,5 </w:t>
      </w:r>
      <w:r w:rsidR="00B13E1C">
        <w:rPr>
          <w:rFonts w:eastAsia="Calibri"/>
          <w:szCs w:val="30"/>
          <w:lang w:eastAsia="en-US"/>
        </w:rPr>
        <w:t>на 100 тысяч)</w:t>
      </w:r>
      <w:r w:rsidRPr="00B51E90">
        <w:rPr>
          <w:rFonts w:eastAsia="Calibri"/>
          <w:szCs w:val="30"/>
          <w:lang w:eastAsia="en-US"/>
        </w:rPr>
        <w:t>.</w:t>
      </w:r>
      <w:r w:rsidR="006D4247">
        <w:rPr>
          <w:rFonts w:eastAsia="Calibri"/>
          <w:szCs w:val="30"/>
          <w:lang w:eastAsia="en-US"/>
        </w:rPr>
        <w:t xml:space="preserve"> На г.</w:t>
      </w:r>
      <w:r w:rsidR="006A21D3" w:rsidRPr="00B51E90">
        <w:rPr>
          <w:rFonts w:eastAsia="Calibri"/>
          <w:szCs w:val="30"/>
          <w:lang w:eastAsia="en-US"/>
        </w:rPr>
        <w:t>Минск приходится</w:t>
      </w:r>
      <w:r w:rsidR="00E940C2">
        <w:rPr>
          <w:rFonts w:eastAsia="Calibri"/>
          <w:szCs w:val="30"/>
          <w:lang w:eastAsia="en-US"/>
        </w:rPr>
        <w:t xml:space="preserve"> </w:t>
      </w:r>
      <w:r w:rsidR="003C2C19">
        <w:rPr>
          <w:rFonts w:eastAsia="Calibri"/>
          <w:szCs w:val="30"/>
          <w:lang w:eastAsia="en-US"/>
        </w:rPr>
        <w:t>67,8</w:t>
      </w:r>
      <w:r w:rsidR="006847FE" w:rsidRPr="00B51E90">
        <w:rPr>
          <w:rFonts w:eastAsia="Calibri"/>
          <w:szCs w:val="30"/>
          <w:lang w:eastAsia="en-US"/>
        </w:rPr>
        <w:t xml:space="preserve">% всех случаев ГПЗ. </w:t>
      </w:r>
      <w:r w:rsidR="00156B80" w:rsidRPr="00B51E90">
        <w:rPr>
          <w:rFonts w:eastAsia="Calibri"/>
          <w:szCs w:val="30"/>
          <w:lang w:eastAsia="en-US"/>
        </w:rPr>
        <w:t xml:space="preserve">Заболеваемость ГПЗ среди детского населения составила </w:t>
      </w:r>
      <w:r w:rsidR="00FE64F5">
        <w:rPr>
          <w:rFonts w:eastAsia="Calibri"/>
          <w:szCs w:val="30"/>
          <w:lang w:eastAsia="en-US"/>
        </w:rPr>
        <w:t xml:space="preserve">4,54 </w:t>
      </w:r>
      <w:r w:rsidR="00FF088E" w:rsidRPr="00B51E90">
        <w:rPr>
          <w:rFonts w:eastAsia="Calibri"/>
          <w:szCs w:val="30"/>
          <w:lang w:eastAsia="en-US"/>
        </w:rPr>
        <w:t xml:space="preserve">на 100 тысяч населения </w:t>
      </w:r>
      <w:r w:rsidR="00E940C2">
        <w:rPr>
          <w:rFonts w:eastAsia="Calibri"/>
          <w:szCs w:val="30"/>
          <w:lang w:eastAsia="en-US"/>
        </w:rPr>
        <w:t xml:space="preserve">на уровне прошлой недели </w:t>
      </w:r>
      <w:r w:rsidR="00FF088E" w:rsidRPr="00B51E90">
        <w:rPr>
          <w:rFonts w:eastAsia="Calibri"/>
          <w:szCs w:val="30"/>
          <w:lang w:eastAsia="en-US"/>
        </w:rPr>
        <w:t>(</w:t>
      </w:r>
      <w:r w:rsidR="00FE64F5">
        <w:rPr>
          <w:rFonts w:eastAsia="Calibri"/>
          <w:szCs w:val="30"/>
          <w:lang w:eastAsia="en-US"/>
        </w:rPr>
        <w:t>1</w:t>
      </w:r>
      <w:r w:rsidR="00D259B4" w:rsidRPr="00B51E90">
        <w:rPr>
          <w:rFonts w:eastAsia="Calibri"/>
          <w:szCs w:val="30"/>
          <w:lang w:eastAsia="en-US"/>
        </w:rPr>
        <w:t xml:space="preserve">-я неделя – </w:t>
      </w:r>
      <w:r w:rsidR="00FE64F5">
        <w:rPr>
          <w:rFonts w:eastAsia="Calibri"/>
          <w:szCs w:val="30"/>
          <w:lang w:eastAsia="en-US"/>
        </w:rPr>
        <w:t xml:space="preserve">6,9 </w:t>
      </w:r>
      <w:r w:rsidR="00BA5522" w:rsidRPr="00B51E90">
        <w:rPr>
          <w:rFonts w:eastAsia="Calibri"/>
          <w:szCs w:val="30"/>
          <w:lang w:eastAsia="en-US"/>
        </w:rPr>
        <w:t xml:space="preserve">на 100 тысяч населения) </w:t>
      </w:r>
      <w:r w:rsidR="00303E20" w:rsidRPr="00B51E90">
        <w:rPr>
          <w:rFonts w:eastAsia="Calibri"/>
          <w:szCs w:val="30"/>
          <w:lang w:eastAsia="en-US"/>
        </w:rPr>
        <w:t xml:space="preserve">в сравнении </w:t>
      </w:r>
      <w:r w:rsidR="00BA5522" w:rsidRPr="00B51E90">
        <w:rPr>
          <w:rFonts w:eastAsia="Calibri"/>
          <w:szCs w:val="30"/>
          <w:lang w:eastAsia="en-US"/>
        </w:rPr>
        <w:t>с прошлой</w:t>
      </w:r>
      <w:r w:rsidR="00D259B4" w:rsidRPr="00B51E90">
        <w:rPr>
          <w:rFonts w:eastAsia="Calibri"/>
          <w:szCs w:val="30"/>
          <w:lang w:eastAsia="en-US"/>
        </w:rPr>
        <w:t xml:space="preserve"> неделей, среди взрослого </w:t>
      </w:r>
      <w:r w:rsidR="00E87058">
        <w:rPr>
          <w:rFonts w:eastAsia="Calibri"/>
          <w:szCs w:val="30"/>
          <w:lang w:eastAsia="en-US"/>
        </w:rPr>
        <w:t xml:space="preserve">населения  </w:t>
      </w:r>
      <w:r w:rsidR="00FE64F5">
        <w:rPr>
          <w:rFonts w:eastAsia="Calibri"/>
          <w:szCs w:val="30"/>
          <w:lang w:eastAsia="en-US"/>
        </w:rPr>
        <w:t xml:space="preserve">увеличилась </w:t>
      </w:r>
      <w:r w:rsidR="002F3B1A">
        <w:rPr>
          <w:rFonts w:eastAsia="Calibri"/>
          <w:szCs w:val="30"/>
          <w:lang w:eastAsia="en-US"/>
        </w:rPr>
        <w:t xml:space="preserve"> на </w:t>
      </w:r>
      <w:r w:rsidR="00FE64F5">
        <w:rPr>
          <w:rFonts w:eastAsia="Calibri"/>
          <w:szCs w:val="30"/>
          <w:lang w:eastAsia="en-US"/>
        </w:rPr>
        <w:t>57,3</w:t>
      </w:r>
      <w:r w:rsidR="00E87058">
        <w:rPr>
          <w:rFonts w:eastAsia="Calibri"/>
          <w:szCs w:val="30"/>
          <w:lang w:eastAsia="en-US"/>
        </w:rPr>
        <w:t>% (</w:t>
      </w:r>
      <w:r w:rsidR="00FE64F5">
        <w:rPr>
          <w:rFonts w:eastAsia="Calibri"/>
          <w:szCs w:val="30"/>
          <w:lang w:eastAsia="en-US"/>
        </w:rPr>
        <w:t>3,66</w:t>
      </w:r>
      <w:r w:rsidR="00E319A7">
        <w:rPr>
          <w:rFonts w:eastAsia="Calibri"/>
          <w:szCs w:val="30"/>
          <w:lang w:eastAsia="en-US"/>
        </w:rPr>
        <w:t xml:space="preserve"> </w:t>
      </w:r>
      <w:r w:rsidR="00B13E1C">
        <w:rPr>
          <w:rFonts w:eastAsia="Calibri"/>
          <w:szCs w:val="30"/>
          <w:lang w:eastAsia="en-US"/>
        </w:rPr>
        <w:t xml:space="preserve"> </w:t>
      </w:r>
      <w:r w:rsidR="00156B80" w:rsidRPr="00B51E90">
        <w:rPr>
          <w:rFonts w:eastAsia="Calibri"/>
          <w:szCs w:val="30"/>
          <w:lang w:eastAsia="en-US"/>
        </w:rPr>
        <w:t>на 100 тысяч насе</w:t>
      </w:r>
      <w:r w:rsidR="00D259B4" w:rsidRPr="00B51E90">
        <w:rPr>
          <w:rFonts w:eastAsia="Calibri"/>
          <w:szCs w:val="30"/>
          <w:lang w:eastAsia="en-US"/>
        </w:rPr>
        <w:t>ления</w:t>
      </w:r>
      <w:r w:rsidR="00F25F95">
        <w:rPr>
          <w:rFonts w:eastAsia="Calibri"/>
          <w:szCs w:val="30"/>
          <w:lang w:eastAsia="en-US"/>
        </w:rPr>
        <w:t>)</w:t>
      </w:r>
      <w:r w:rsidR="00FF088E" w:rsidRPr="00B51E90">
        <w:rPr>
          <w:rFonts w:eastAsia="Calibri"/>
          <w:szCs w:val="30"/>
          <w:lang w:eastAsia="en-US"/>
        </w:rPr>
        <w:t>.</w:t>
      </w:r>
      <w:r w:rsidR="00F25F95">
        <w:rPr>
          <w:rFonts w:eastAsia="Calibri"/>
          <w:szCs w:val="30"/>
          <w:lang w:eastAsia="en-US"/>
        </w:rPr>
        <w:t xml:space="preserve"> </w:t>
      </w:r>
    </w:p>
    <w:p w:rsidR="00736869" w:rsidRDefault="000B2817" w:rsidP="00E319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A026BB">
        <w:rPr>
          <w:rFonts w:eastAsia="Calibri"/>
          <w:color w:val="000000" w:themeColor="text1"/>
          <w:szCs w:val="30"/>
          <w:lang w:eastAsia="en-US"/>
        </w:rPr>
        <w:t>Количество</w:t>
      </w:r>
      <w:r w:rsidRPr="00A026BB">
        <w:rPr>
          <w:rFonts w:eastAsia="Calibri"/>
          <w:szCs w:val="30"/>
          <w:lang w:eastAsia="en-US"/>
        </w:rPr>
        <w:t xml:space="preserve"> выявленных случаев тяжелой острой респираторной инфекции (ТОРИ – характеризуется сочетанием трех симптомов: температура тела более 38</w:t>
      </w:r>
      <w:r w:rsidRPr="00A026BB">
        <w:rPr>
          <w:rFonts w:eastAsia="Calibri"/>
          <w:szCs w:val="30"/>
          <w:vertAlign w:val="superscript"/>
          <w:lang w:eastAsia="en-US"/>
        </w:rPr>
        <w:t>0</w:t>
      </w:r>
      <w:r w:rsidRPr="00A026BB">
        <w:rPr>
          <w:rFonts w:eastAsia="Calibri"/>
          <w:szCs w:val="30"/>
          <w:lang w:eastAsia="en-US"/>
        </w:rPr>
        <w:t>С, кашель или боль в горле и одышка или затрудненное дыхание, приводящих к госпитализации) в больничн</w:t>
      </w:r>
      <w:r w:rsidR="00BD5CC9" w:rsidRPr="00A026BB">
        <w:rPr>
          <w:rFonts w:eastAsia="Calibri"/>
          <w:szCs w:val="30"/>
          <w:lang w:eastAsia="en-US"/>
        </w:rPr>
        <w:t>ых организациях здравоохранения</w:t>
      </w:r>
      <w:r w:rsidR="0028526E" w:rsidRPr="00A026BB">
        <w:rPr>
          <w:rFonts w:eastAsia="Calibri"/>
          <w:szCs w:val="30"/>
          <w:lang w:eastAsia="en-US"/>
        </w:rPr>
        <w:t xml:space="preserve"> </w:t>
      </w:r>
      <w:r w:rsidR="00E319A7">
        <w:rPr>
          <w:rFonts w:eastAsia="Calibri"/>
          <w:szCs w:val="30"/>
          <w:lang w:eastAsia="en-US"/>
        </w:rPr>
        <w:t>осталось на уровне прошлой недели</w:t>
      </w:r>
      <w:r w:rsidR="00FD1A80" w:rsidRPr="00A026BB">
        <w:rPr>
          <w:rFonts w:eastAsia="Calibri"/>
          <w:szCs w:val="30"/>
          <w:lang w:eastAsia="en-US"/>
        </w:rPr>
        <w:t xml:space="preserve"> </w:t>
      </w:r>
      <w:r w:rsidR="00D95F6E" w:rsidRPr="00A026BB">
        <w:rPr>
          <w:rFonts w:eastAsia="Calibri"/>
          <w:szCs w:val="30"/>
          <w:lang w:eastAsia="en-US"/>
        </w:rPr>
        <w:t xml:space="preserve">и составило </w:t>
      </w:r>
      <w:r w:rsidR="00FE64F5">
        <w:rPr>
          <w:rFonts w:eastAsia="Calibri"/>
          <w:szCs w:val="30"/>
          <w:lang w:eastAsia="en-US"/>
        </w:rPr>
        <w:t>16</w:t>
      </w:r>
      <w:r w:rsidR="0075576F" w:rsidRPr="00A026BB">
        <w:rPr>
          <w:rFonts w:eastAsia="Calibri"/>
          <w:szCs w:val="30"/>
          <w:lang w:eastAsia="en-US"/>
        </w:rPr>
        <w:t xml:space="preserve"> </w:t>
      </w:r>
      <w:r w:rsidRPr="00A026BB">
        <w:rPr>
          <w:rFonts w:eastAsia="Calibri"/>
          <w:szCs w:val="30"/>
          <w:lang w:eastAsia="en-US"/>
        </w:rPr>
        <w:t>случае</w:t>
      </w:r>
      <w:r w:rsidR="0003054A" w:rsidRPr="00A026BB">
        <w:rPr>
          <w:rFonts w:eastAsia="Calibri"/>
          <w:szCs w:val="30"/>
          <w:lang w:eastAsia="en-US"/>
        </w:rPr>
        <w:t>в (</w:t>
      </w:r>
      <w:r w:rsidR="00F048A7">
        <w:rPr>
          <w:rFonts w:eastAsia="Calibri"/>
          <w:szCs w:val="30"/>
          <w:lang w:eastAsia="en-US"/>
        </w:rPr>
        <w:t>0,</w:t>
      </w:r>
      <w:r w:rsidR="00FE64F5">
        <w:rPr>
          <w:rFonts w:eastAsia="Calibri"/>
          <w:szCs w:val="30"/>
          <w:lang w:eastAsia="en-US"/>
        </w:rPr>
        <w:t>43</w:t>
      </w:r>
      <w:r w:rsidR="00656907">
        <w:rPr>
          <w:rFonts w:eastAsia="Calibri"/>
          <w:szCs w:val="30"/>
          <w:lang w:eastAsia="en-US"/>
        </w:rPr>
        <w:t xml:space="preserve"> </w:t>
      </w:r>
      <w:r w:rsidRPr="00A026BB">
        <w:rPr>
          <w:rFonts w:eastAsia="Calibri"/>
          <w:szCs w:val="30"/>
          <w:lang w:eastAsia="en-US"/>
        </w:rPr>
        <w:t>на 100 тысяч населения).</w:t>
      </w:r>
      <w:r w:rsidRPr="00A026BB">
        <w:rPr>
          <w:rFonts w:eastAsia="Calibri"/>
          <w:color w:val="0D0D0D" w:themeColor="text1" w:themeTint="F2"/>
          <w:szCs w:val="30"/>
          <w:lang w:eastAsia="en-US"/>
        </w:rPr>
        <w:t xml:space="preserve"> </w:t>
      </w:r>
      <w:r w:rsidRPr="00A026BB">
        <w:rPr>
          <w:rFonts w:eastAsia="Calibri"/>
          <w:szCs w:val="30"/>
          <w:lang w:eastAsia="en-US"/>
        </w:rPr>
        <w:t xml:space="preserve">Среди заболевших преобладают дети – </w:t>
      </w:r>
      <w:r w:rsidR="00FE64F5">
        <w:rPr>
          <w:rFonts w:eastAsia="Calibri"/>
          <w:szCs w:val="30"/>
          <w:lang w:eastAsia="en-US"/>
        </w:rPr>
        <w:t>62,5</w:t>
      </w:r>
      <w:r w:rsidRPr="00A026BB">
        <w:rPr>
          <w:rFonts w:eastAsia="Calibri"/>
          <w:szCs w:val="30"/>
          <w:lang w:eastAsia="en-US"/>
        </w:rPr>
        <w:t>%.</w:t>
      </w:r>
      <w:r w:rsidR="00C62A88">
        <w:rPr>
          <w:rFonts w:eastAsia="Calibri"/>
          <w:szCs w:val="30"/>
          <w:lang w:eastAsia="en-US"/>
        </w:rPr>
        <w:t xml:space="preserve"> 7 случаев ТОРИ зарегистрированы у детей в возрасте до 4 лет.</w:t>
      </w:r>
    </w:p>
    <w:p w:rsidR="00E319A7" w:rsidRDefault="00E319A7" w:rsidP="00E319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</w:p>
    <w:p w:rsidR="00E319A7" w:rsidRDefault="00E319A7" w:rsidP="00E319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</w:p>
    <w:p w:rsidR="00E319A7" w:rsidRPr="00E319A7" w:rsidRDefault="00E319A7" w:rsidP="00E319A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</w:p>
    <w:p w:rsidR="00921FCD" w:rsidRPr="00AB7222" w:rsidRDefault="00921FCD" w:rsidP="00F7569E">
      <w:pPr>
        <w:tabs>
          <w:tab w:val="left" w:pos="0"/>
          <w:tab w:val="left" w:pos="6132"/>
        </w:tabs>
        <w:spacing w:after="0" w:line="240" w:lineRule="auto"/>
        <w:ind w:firstLine="709"/>
        <w:contextualSpacing/>
        <w:jc w:val="both"/>
        <w:rPr>
          <w:rFonts w:eastAsia="Calibri"/>
          <w:b/>
          <w:szCs w:val="30"/>
          <w:lang w:eastAsia="en-US"/>
        </w:rPr>
      </w:pPr>
      <w:r w:rsidRPr="00AB7222">
        <w:rPr>
          <w:rFonts w:eastAsia="Calibri"/>
          <w:b/>
          <w:szCs w:val="30"/>
          <w:lang w:eastAsia="en-US"/>
        </w:rPr>
        <w:t>Вирусологический мониторинг</w:t>
      </w:r>
      <w:r w:rsidR="00F7569E">
        <w:rPr>
          <w:rFonts w:eastAsia="Calibri"/>
          <w:b/>
          <w:szCs w:val="30"/>
          <w:lang w:eastAsia="en-US"/>
        </w:rPr>
        <w:tab/>
      </w:r>
    </w:p>
    <w:p w:rsidR="00921FCD" w:rsidRPr="0068510F" w:rsidRDefault="00921FCD" w:rsidP="00B239DE">
      <w:pPr>
        <w:spacing w:after="0" w:line="240" w:lineRule="auto"/>
        <w:ind w:firstLine="709"/>
        <w:jc w:val="both"/>
        <w:rPr>
          <w:b/>
          <w:i/>
          <w:szCs w:val="30"/>
        </w:rPr>
      </w:pPr>
      <w:r w:rsidRPr="0068510F">
        <w:rPr>
          <w:b/>
          <w:i/>
          <w:szCs w:val="30"/>
        </w:rPr>
        <w:t xml:space="preserve">Дозорный надзор, осуществляемый НЦГ методом ПЦР: </w:t>
      </w:r>
    </w:p>
    <w:p w:rsidR="00921FCD" w:rsidRPr="0068510F" w:rsidRDefault="00921FCD" w:rsidP="007A21D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zCs w:val="30"/>
        </w:rPr>
      </w:pPr>
      <w:r w:rsidRPr="0068510F">
        <w:rPr>
          <w:rFonts w:eastAsia="Calibri"/>
          <w:szCs w:val="30"/>
          <w:lang w:eastAsia="en-US"/>
        </w:rPr>
        <w:t>На</w:t>
      </w:r>
      <w:r w:rsidR="00420F29">
        <w:rPr>
          <w:rFonts w:eastAsia="Calibri"/>
          <w:szCs w:val="30"/>
          <w:lang w:eastAsia="en-US"/>
        </w:rPr>
        <w:t xml:space="preserve"> 2</w:t>
      </w:r>
      <w:r w:rsidRPr="0068510F">
        <w:rPr>
          <w:rFonts w:eastAsia="Calibri"/>
          <w:szCs w:val="30"/>
          <w:lang w:eastAsia="en-US"/>
        </w:rPr>
        <w:t xml:space="preserve">-й неделе </w:t>
      </w:r>
      <w:r w:rsidRPr="0068510F">
        <w:rPr>
          <w:szCs w:val="30"/>
        </w:rPr>
        <w:t>201</w:t>
      </w:r>
      <w:r w:rsidR="00475A79">
        <w:rPr>
          <w:szCs w:val="30"/>
        </w:rPr>
        <w:t>6</w:t>
      </w:r>
      <w:r w:rsidRPr="0068510F">
        <w:rPr>
          <w:szCs w:val="30"/>
        </w:rPr>
        <w:t xml:space="preserve">г. </w:t>
      </w:r>
      <w:r w:rsidRPr="0068510F">
        <w:rPr>
          <w:rFonts w:eastAsia="Calibri"/>
          <w:szCs w:val="30"/>
          <w:lang w:eastAsia="en-US"/>
        </w:rPr>
        <w:t>было</w:t>
      </w:r>
      <w:r w:rsidRPr="0068510F">
        <w:rPr>
          <w:szCs w:val="30"/>
        </w:rPr>
        <w:t xml:space="preserve"> исследовано</w:t>
      </w:r>
      <w:r w:rsidRPr="0068510F">
        <w:rPr>
          <w:rFonts w:eastAsia="Calibri"/>
          <w:szCs w:val="30"/>
          <w:lang w:eastAsia="en-US"/>
        </w:rPr>
        <w:t xml:space="preserve"> </w:t>
      </w:r>
      <w:r w:rsidR="00100ABE">
        <w:rPr>
          <w:szCs w:val="30"/>
        </w:rPr>
        <w:t>137</w:t>
      </w:r>
      <w:r w:rsidR="00E70A5F">
        <w:rPr>
          <w:szCs w:val="30"/>
        </w:rPr>
        <w:t xml:space="preserve"> </w:t>
      </w:r>
      <w:r w:rsidRPr="0068510F">
        <w:rPr>
          <w:rFonts w:eastAsia="Calibri"/>
          <w:szCs w:val="30"/>
          <w:lang w:eastAsia="en-US"/>
        </w:rPr>
        <w:t>образ</w:t>
      </w:r>
      <w:r w:rsidR="00077646" w:rsidRPr="0068510F">
        <w:rPr>
          <w:rFonts w:eastAsia="Calibri"/>
          <w:szCs w:val="30"/>
          <w:lang w:eastAsia="en-US"/>
        </w:rPr>
        <w:t>ц</w:t>
      </w:r>
      <w:r w:rsidR="00805917">
        <w:rPr>
          <w:szCs w:val="30"/>
        </w:rPr>
        <w:t>ов</w:t>
      </w:r>
      <w:r w:rsidRPr="0068510F">
        <w:rPr>
          <w:rFonts w:eastAsia="Calibri"/>
          <w:szCs w:val="30"/>
          <w:lang w:eastAsia="en-US"/>
        </w:rPr>
        <w:t xml:space="preserve"> на грипп и другие респираторные вирусы.</w:t>
      </w:r>
      <w:r w:rsidR="00373FC3" w:rsidRPr="0068510F">
        <w:rPr>
          <w:rFonts w:eastAsia="Calibri"/>
          <w:szCs w:val="30"/>
          <w:lang w:eastAsia="en-US"/>
        </w:rPr>
        <w:t xml:space="preserve"> </w:t>
      </w:r>
      <w:r w:rsidRPr="0068510F">
        <w:rPr>
          <w:szCs w:val="30"/>
        </w:rPr>
        <w:t>РНК</w:t>
      </w:r>
      <w:r w:rsidR="007A21DA" w:rsidRPr="0068510F">
        <w:rPr>
          <w:szCs w:val="30"/>
        </w:rPr>
        <w:t xml:space="preserve"> </w:t>
      </w:r>
      <w:r w:rsidR="00373FC3" w:rsidRPr="0068510F">
        <w:rPr>
          <w:szCs w:val="30"/>
        </w:rPr>
        <w:t>вирус</w:t>
      </w:r>
      <w:r w:rsidR="00E319A7">
        <w:rPr>
          <w:szCs w:val="30"/>
        </w:rPr>
        <w:t>а</w:t>
      </w:r>
      <w:r w:rsidR="00373FC3" w:rsidRPr="0068510F">
        <w:rPr>
          <w:szCs w:val="30"/>
        </w:rPr>
        <w:t xml:space="preserve"> гриппа </w:t>
      </w:r>
      <w:r w:rsidR="00E319A7">
        <w:rPr>
          <w:szCs w:val="30"/>
        </w:rPr>
        <w:t>А (Н1</w:t>
      </w:r>
      <w:r w:rsidR="00E319A7">
        <w:rPr>
          <w:szCs w:val="30"/>
          <w:lang w:val="en-US"/>
        </w:rPr>
        <w:t>N</w:t>
      </w:r>
      <w:r w:rsidR="00E319A7" w:rsidRPr="00E319A7">
        <w:rPr>
          <w:szCs w:val="30"/>
        </w:rPr>
        <w:t xml:space="preserve">1) </w:t>
      </w:r>
      <w:r w:rsidR="00373FC3" w:rsidRPr="0068510F">
        <w:rPr>
          <w:szCs w:val="30"/>
        </w:rPr>
        <w:t>выделена</w:t>
      </w:r>
      <w:r w:rsidR="00E319A7">
        <w:rPr>
          <w:szCs w:val="30"/>
        </w:rPr>
        <w:t xml:space="preserve"> в </w:t>
      </w:r>
      <w:r w:rsidR="00475A79">
        <w:rPr>
          <w:szCs w:val="30"/>
        </w:rPr>
        <w:t xml:space="preserve"> </w:t>
      </w:r>
      <w:r w:rsidR="00100ABE">
        <w:rPr>
          <w:szCs w:val="30"/>
        </w:rPr>
        <w:t>7,3</w:t>
      </w:r>
      <w:r w:rsidR="00E319A7">
        <w:rPr>
          <w:szCs w:val="30"/>
        </w:rPr>
        <w:t>% исследованных образцов</w:t>
      </w:r>
      <w:r w:rsidR="00E319A7" w:rsidRPr="00E319A7">
        <w:rPr>
          <w:szCs w:val="30"/>
        </w:rPr>
        <w:t xml:space="preserve"> (</w:t>
      </w:r>
      <w:r w:rsidR="00BC593F">
        <w:rPr>
          <w:szCs w:val="30"/>
        </w:rPr>
        <w:t>9 проб), в 6,5</w:t>
      </w:r>
      <w:r w:rsidR="00475A79">
        <w:rPr>
          <w:szCs w:val="30"/>
        </w:rPr>
        <w:t xml:space="preserve">% выделена РНК вируса гриппа </w:t>
      </w:r>
      <w:r w:rsidR="00475A79">
        <w:rPr>
          <w:szCs w:val="30"/>
          <w:lang w:val="en-US"/>
        </w:rPr>
        <w:t>A</w:t>
      </w:r>
      <w:r w:rsidR="00475A79" w:rsidRPr="00475A79">
        <w:rPr>
          <w:szCs w:val="30"/>
        </w:rPr>
        <w:t>(</w:t>
      </w:r>
      <w:r w:rsidR="00475A79">
        <w:rPr>
          <w:szCs w:val="30"/>
          <w:lang w:val="en-US"/>
        </w:rPr>
        <w:t>H</w:t>
      </w:r>
      <w:r w:rsidR="00475A79" w:rsidRPr="00475A79">
        <w:rPr>
          <w:szCs w:val="30"/>
        </w:rPr>
        <w:t>1</w:t>
      </w:r>
      <w:r w:rsidR="00475A79">
        <w:rPr>
          <w:szCs w:val="30"/>
          <w:lang w:val="en-US"/>
        </w:rPr>
        <w:t>N</w:t>
      </w:r>
      <w:r w:rsidR="00475A79" w:rsidRPr="00475A79">
        <w:rPr>
          <w:szCs w:val="30"/>
        </w:rPr>
        <w:t xml:space="preserve">1) </w:t>
      </w:r>
      <w:r w:rsidR="00BC593F">
        <w:rPr>
          <w:szCs w:val="30"/>
        </w:rPr>
        <w:t>и в 0,8</w:t>
      </w:r>
      <w:r w:rsidR="00475A79">
        <w:rPr>
          <w:szCs w:val="30"/>
        </w:rPr>
        <w:t>% (1 проба) – другие вирусы гриппа</w:t>
      </w:r>
      <w:r w:rsidRPr="0068510F">
        <w:rPr>
          <w:szCs w:val="30"/>
        </w:rPr>
        <w:t xml:space="preserve">. </w:t>
      </w:r>
      <w:r w:rsidR="00475A79">
        <w:rPr>
          <w:szCs w:val="30"/>
        </w:rPr>
        <w:t>Вирусы гриппа идентифицированы у пациентов с ОРИ</w:t>
      </w:r>
      <w:r w:rsidR="00D17421">
        <w:rPr>
          <w:szCs w:val="30"/>
        </w:rPr>
        <w:t xml:space="preserve"> (4 случая) и ТОРИ (</w:t>
      </w:r>
      <w:r w:rsidR="00C62A88">
        <w:rPr>
          <w:szCs w:val="30"/>
        </w:rPr>
        <w:t>7 случаев</w:t>
      </w:r>
      <w:r w:rsidR="00D17421">
        <w:rPr>
          <w:szCs w:val="30"/>
        </w:rPr>
        <w:t xml:space="preserve"> случай)</w:t>
      </w:r>
      <w:r w:rsidR="00475A79">
        <w:rPr>
          <w:szCs w:val="30"/>
        </w:rPr>
        <w:t xml:space="preserve">. </w:t>
      </w:r>
      <w:r w:rsidR="00085628">
        <w:rPr>
          <w:szCs w:val="30"/>
        </w:rPr>
        <w:t>П</w:t>
      </w:r>
      <w:r w:rsidRPr="0068510F">
        <w:rPr>
          <w:szCs w:val="30"/>
        </w:rPr>
        <w:t>о клинической симптоматике образцы подразделялись следующим образом:</w:t>
      </w:r>
      <w:r w:rsidRPr="0068510F">
        <w:rPr>
          <w:rFonts w:eastAsia="Calibri"/>
          <w:szCs w:val="30"/>
          <w:lang w:eastAsia="en-US"/>
        </w:rPr>
        <w:t xml:space="preserve"> ОРИ –</w:t>
      </w:r>
      <w:r w:rsidR="00C62A88">
        <w:rPr>
          <w:rFonts w:eastAsia="Calibri"/>
          <w:szCs w:val="30"/>
          <w:lang w:eastAsia="en-US"/>
        </w:rPr>
        <w:t>59,8</w:t>
      </w:r>
      <w:r w:rsidRPr="0068510F">
        <w:rPr>
          <w:rFonts w:eastAsia="Calibri"/>
          <w:szCs w:val="30"/>
          <w:lang w:eastAsia="en-US"/>
        </w:rPr>
        <w:t>%, диагнозом ГПЗ –</w:t>
      </w:r>
      <w:r w:rsidR="00C62A88">
        <w:rPr>
          <w:rFonts w:eastAsia="Calibri"/>
          <w:szCs w:val="30"/>
          <w:lang w:eastAsia="en-US"/>
        </w:rPr>
        <w:t>10,2</w:t>
      </w:r>
      <w:r w:rsidRPr="0068510F">
        <w:rPr>
          <w:rFonts w:eastAsia="Calibri"/>
          <w:szCs w:val="30"/>
          <w:lang w:eastAsia="en-US"/>
        </w:rPr>
        <w:t xml:space="preserve">%  и диагнозом ТОРИ  - </w:t>
      </w:r>
      <w:r w:rsidR="00A026BB" w:rsidRPr="0068510F">
        <w:rPr>
          <w:rFonts w:eastAsia="Calibri"/>
          <w:szCs w:val="30"/>
          <w:lang w:eastAsia="en-US"/>
        </w:rPr>
        <w:t xml:space="preserve"> </w:t>
      </w:r>
      <w:r w:rsidR="00C62A88">
        <w:rPr>
          <w:rFonts w:eastAsia="Calibri"/>
          <w:szCs w:val="30"/>
          <w:lang w:eastAsia="en-US"/>
        </w:rPr>
        <w:t>29,9</w:t>
      </w:r>
      <w:r w:rsidRPr="0068510F">
        <w:rPr>
          <w:rFonts w:eastAsia="Calibri"/>
          <w:szCs w:val="30"/>
          <w:lang w:eastAsia="en-US"/>
        </w:rPr>
        <w:t xml:space="preserve">%. </w:t>
      </w:r>
    </w:p>
    <w:p w:rsidR="00921FCD" w:rsidRPr="0068510F" w:rsidRDefault="00921FCD" w:rsidP="00B239DE">
      <w:pPr>
        <w:spacing w:after="0" w:line="240" w:lineRule="auto"/>
        <w:ind w:firstLine="709"/>
        <w:jc w:val="both"/>
        <w:rPr>
          <w:rFonts w:eastAsia="MS Mincho"/>
          <w:b/>
          <w:i/>
          <w:szCs w:val="30"/>
        </w:rPr>
      </w:pPr>
      <w:r w:rsidRPr="0068510F">
        <w:rPr>
          <w:rFonts w:eastAsia="MS Mincho"/>
          <w:b/>
          <w:i/>
          <w:szCs w:val="30"/>
        </w:rPr>
        <w:t>Рутинный надзор, осуществля</w:t>
      </w:r>
      <w:r w:rsidR="0071444D" w:rsidRPr="0068510F">
        <w:rPr>
          <w:rFonts w:eastAsia="MS Mincho"/>
          <w:b/>
          <w:i/>
          <w:szCs w:val="30"/>
        </w:rPr>
        <w:t>емый базовыми лабораториями НЦГ</w:t>
      </w:r>
    </w:p>
    <w:p w:rsidR="00921FCD" w:rsidRPr="0068510F" w:rsidRDefault="00921FCD" w:rsidP="00B239DE">
      <w:pPr>
        <w:spacing w:after="0" w:line="240" w:lineRule="auto"/>
        <w:ind w:firstLine="709"/>
        <w:jc w:val="both"/>
        <w:rPr>
          <w:szCs w:val="30"/>
        </w:rPr>
      </w:pPr>
      <w:r w:rsidRPr="0068510F">
        <w:rPr>
          <w:rFonts w:eastAsia="Calibri"/>
          <w:b/>
          <w:i/>
          <w:szCs w:val="30"/>
          <w:lang w:eastAsia="en-US"/>
        </w:rPr>
        <w:t xml:space="preserve">Вирусологический мониторинг: </w:t>
      </w:r>
      <w:r w:rsidRPr="0068510F">
        <w:rPr>
          <w:rFonts w:eastAsia="Calibri"/>
          <w:szCs w:val="30"/>
          <w:lang w:eastAsia="en-US"/>
        </w:rPr>
        <w:t>лабораторной службой</w:t>
      </w:r>
      <w:r w:rsidRPr="0068510F">
        <w:rPr>
          <w:rFonts w:eastAsia="Calibri"/>
          <w:b/>
          <w:i/>
          <w:szCs w:val="30"/>
          <w:lang w:eastAsia="en-US"/>
        </w:rPr>
        <w:t xml:space="preserve"> </w:t>
      </w:r>
      <w:r w:rsidRPr="0068510F">
        <w:rPr>
          <w:rFonts w:eastAsia="Calibri"/>
          <w:szCs w:val="30"/>
          <w:lang w:eastAsia="en-US"/>
        </w:rPr>
        <w:t>за</w:t>
      </w:r>
      <w:r w:rsidR="00E319A7">
        <w:rPr>
          <w:rFonts w:eastAsia="Calibri"/>
          <w:szCs w:val="30"/>
          <w:lang w:eastAsia="en-US"/>
        </w:rPr>
        <w:t xml:space="preserve"> </w:t>
      </w:r>
      <w:r w:rsidR="00420F29">
        <w:rPr>
          <w:rFonts w:eastAsia="Calibri"/>
          <w:szCs w:val="30"/>
          <w:lang w:eastAsia="en-US"/>
        </w:rPr>
        <w:t>2</w:t>
      </w:r>
      <w:r w:rsidRPr="0068510F">
        <w:rPr>
          <w:rFonts w:eastAsia="Calibri"/>
          <w:szCs w:val="30"/>
          <w:lang w:eastAsia="en-US"/>
        </w:rPr>
        <w:t xml:space="preserve"> к.н. 201</w:t>
      </w:r>
      <w:r w:rsidR="00475A79">
        <w:rPr>
          <w:rFonts w:eastAsia="Calibri"/>
          <w:szCs w:val="30"/>
          <w:lang w:eastAsia="en-US"/>
        </w:rPr>
        <w:t>6</w:t>
      </w:r>
      <w:r w:rsidRPr="0068510F">
        <w:rPr>
          <w:rFonts w:eastAsia="Calibri"/>
          <w:szCs w:val="30"/>
          <w:lang w:eastAsia="en-US"/>
        </w:rPr>
        <w:t xml:space="preserve"> года </w:t>
      </w:r>
      <w:r w:rsidR="0033533B">
        <w:rPr>
          <w:rFonts w:eastAsia="Calibri"/>
          <w:szCs w:val="30"/>
          <w:lang w:eastAsia="en-US"/>
        </w:rPr>
        <w:t xml:space="preserve"> был</w:t>
      </w:r>
      <w:r w:rsidR="00475A79">
        <w:rPr>
          <w:rFonts w:eastAsia="Calibri"/>
          <w:szCs w:val="30"/>
          <w:lang w:eastAsia="en-US"/>
        </w:rPr>
        <w:t>о</w:t>
      </w:r>
      <w:r w:rsidR="0033533B">
        <w:rPr>
          <w:rFonts w:eastAsia="Calibri"/>
          <w:szCs w:val="30"/>
          <w:lang w:eastAsia="en-US"/>
        </w:rPr>
        <w:t xml:space="preserve"> исследован</w:t>
      </w:r>
      <w:r w:rsidR="00475A79">
        <w:rPr>
          <w:rFonts w:eastAsia="Calibri"/>
          <w:szCs w:val="30"/>
          <w:lang w:eastAsia="en-US"/>
        </w:rPr>
        <w:t>о</w:t>
      </w:r>
      <w:r w:rsidR="00C82B2B" w:rsidRPr="0068510F">
        <w:rPr>
          <w:rFonts w:eastAsia="Calibri"/>
          <w:szCs w:val="30"/>
          <w:lang w:eastAsia="en-US"/>
        </w:rPr>
        <w:t xml:space="preserve"> </w:t>
      </w:r>
      <w:r w:rsidR="00D538FD">
        <w:rPr>
          <w:rFonts w:eastAsia="Calibri"/>
          <w:szCs w:val="30"/>
          <w:lang w:eastAsia="en-US"/>
        </w:rPr>
        <w:t>193</w:t>
      </w:r>
      <w:r w:rsidR="00420F29">
        <w:rPr>
          <w:rFonts w:eastAsia="Calibri"/>
          <w:szCs w:val="30"/>
          <w:lang w:eastAsia="en-US"/>
        </w:rPr>
        <w:t xml:space="preserve"> </w:t>
      </w:r>
      <w:r w:rsidR="0033533B">
        <w:rPr>
          <w:rFonts w:eastAsia="Calibri"/>
          <w:szCs w:val="30"/>
          <w:lang w:eastAsia="en-US"/>
        </w:rPr>
        <w:t xml:space="preserve"> образ</w:t>
      </w:r>
      <w:r w:rsidR="00420F29">
        <w:rPr>
          <w:rFonts w:eastAsia="Calibri"/>
          <w:szCs w:val="30"/>
          <w:lang w:eastAsia="en-US"/>
        </w:rPr>
        <w:t>цов</w:t>
      </w:r>
      <w:r w:rsidR="00805917">
        <w:rPr>
          <w:rFonts w:eastAsia="Calibri"/>
          <w:szCs w:val="30"/>
          <w:lang w:eastAsia="en-US"/>
        </w:rPr>
        <w:t>, из</w:t>
      </w:r>
      <w:r w:rsidR="005B238C" w:rsidRPr="0068510F">
        <w:rPr>
          <w:rFonts w:eastAsia="Calibri"/>
          <w:szCs w:val="30"/>
          <w:lang w:eastAsia="en-US"/>
        </w:rPr>
        <w:t xml:space="preserve"> них: </w:t>
      </w:r>
      <w:r w:rsidRPr="0068510F">
        <w:rPr>
          <w:rFonts w:eastAsia="Calibri"/>
          <w:szCs w:val="30"/>
          <w:lang w:eastAsia="en-US"/>
        </w:rPr>
        <w:t xml:space="preserve">методом флуоресцирующих антител (МФА) исследовано </w:t>
      </w:r>
      <w:r w:rsidR="00D538FD">
        <w:rPr>
          <w:szCs w:val="30"/>
        </w:rPr>
        <w:t>114</w:t>
      </w:r>
      <w:r w:rsidRPr="0068510F">
        <w:rPr>
          <w:rFonts w:eastAsia="Calibri"/>
          <w:szCs w:val="30"/>
          <w:lang w:eastAsia="en-US"/>
        </w:rPr>
        <w:t xml:space="preserve"> назофаренгиальных</w:t>
      </w:r>
      <w:r w:rsidR="002B4676">
        <w:rPr>
          <w:rFonts w:eastAsia="Calibri"/>
          <w:szCs w:val="30"/>
          <w:lang w:eastAsia="en-US"/>
        </w:rPr>
        <w:t xml:space="preserve"> мазка</w:t>
      </w:r>
      <w:r w:rsidRPr="0068510F">
        <w:rPr>
          <w:rFonts w:eastAsia="Calibri"/>
          <w:szCs w:val="30"/>
          <w:lang w:eastAsia="en-US"/>
        </w:rPr>
        <w:t xml:space="preserve"> от пациентов с респираторной симптоматикой. В </w:t>
      </w:r>
      <w:r w:rsidR="00D538FD">
        <w:rPr>
          <w:szCs w:val="30"/>
        </w:rPr>
        <w:t>26</w:t>
      </w:r>
      <w:r w:rsidR="00C82B2B" w:rsidRPr="0068510F">
        <w:rPr>
          <w:rFonts w:eastAsia="Calibri"/>
          <w:szCs w:val="30"/>
          <w:lang w:eastAsia="en-US"/>
        </w:rPr>
        <w:t xml:space="preserve"> образцах </w:t>
      </w:r>
      <w:r w:rsidRPr="0068510F">
        <w:rPr>
          <w:rFonts w:eastAsia="Calibri"/>
          <w:szCs w:val="30"/>
          <w:lang w:eastAsia="en-US"/>
        </w:rPr>
        <w:t>выявлены вирусные антигены.</w:t>
      </w:r>
      <w:r w:rsidRPr="0068510F">
        <w:rPr>
          <w:szCs w:val="30"/>
        </w:rPr>
        <w:t xml:space="preserve"> Частота обнаружения вирусных антигенов в МФА составила </w:t>
      </w:r>
      <w:r w:rsidR="00D538FD">
        <w:rPr>
          <w:szCs w:val="30"/>
        </w:rPr>
        <w:t>22,8</w:t>
      </w:r>
      <w:r w:rsidRPr="0068510F">
        <w:rPr>
          <w:szCs w:val="30"/>
        </w:rPr>
        <w:t xml:space="preserve">%. Этиологическая структура ОРВИ, определенная в МФА, была следующей: </w:t>
      </w:r>
      <w:r w:rsidR="00BF7D3D">
        <w:rPr>
          <w:szCs w:val="30"/>
        </w:rPr>
        <w:t xml:space="preserve">аденовирусы – </w:t>
      </w:r>
      <w:r w:rsidR="00D538FD">
        <w:rPr>
          <w:szCs w:val="30"/>
        </w:rPr>
        <w:t>46,1</w:t>
      </w:r>
      <w:r w:rsidR="00BF7D3D">
        <w:rPr>
          <w:szCs w:val="30"/>
        </w:rPr>
        <w:t xml:space="preserve">%, </w:t>
      </w:r>
      <w:r w:rsidRPr="0068510F">
        <w:rPr>
          <w:szCs w:val="30"/>
        </w:rPr>
        <w:t>РС-вирус –</w:t>
      </w:r>
      <w:r w:rsidR="00D538FD">
        <w:rPr>
          <w:szCs w:val="30"/>
        </w:rPr>
        <w:t>19,2</w:t>
      </w:r>
      <w:r w:rsidRPr="0068510F">
        <w:rPr>
          <w:szCs w:val="30"/>
        </w:rPr>
        <w:t xml:space="preserve">%, вирус парагриппа – </w:t>
      </w:r>
      <w:r w:rsidR="00D538FD">
        <w:rPr>
          <w:szCs w:val="30"/>
        </w:rPr>
        <w:t>15</w:t>
      </w:r>
      <w:r w:rsidR="004C534E">
        <w:rPr>
          <w:szCs w:val="30"/>
        </w:rPr>
        <w:t>,3</w:t>
      </w:r>
      <w:r w:rsidR="00F83DAE" w:rsidRPr="0068510F">
        <w:rPr>
          <w:szCs w:val="30"/>
        </w:rPr>
        <w:t>%</w:t>
      </w:r>
      <w:r w:rsidR="009D1FE2">
        <w:rPr>
          <w:szCs w:val="30"/>
        </w:rPr>
        <w:t xml:space="preserve"> </w:t>
      </w:r>
      <w:r w:rsidR="00194519" w:rsidRPr="0068510F">
        <w:rPr>
          <w:szCs w:val="30"/>
        </w:rPr>
        <w:t>и в смешанной инфекции (</w:t>
      </w:r>
      <w:r w:rsidR="00E31390" w:rsidRPr="0068510F">
        <w:rPr>
          <w:szCs w:val="30"/>
        </w:rPr>
        <w:t>аденовиру</w:t>
      </w:r>
      <w:r w:rsidR="00194519" w:rsidRPr="0068510F">
        <w:rPr>
          <w:szCs w:val="30"/>
        </w:rPr>
        <w:t xml:space="preserve">сы </w:t>
      </w:r>
      <w:r w:rsidRPr="0068510F">
        <w:rPr>
          <w:szCs w:val="30"/>
        </w:rPr>
        <w:t>и респираторно-синцитиальный вирус) –</w:t>
      </w:r>
      <w:r w:rsidR="004C534E">
        <w:rPr>
          <w:szCs w:val="30"/>
        </w:rPr>
        <w:t>11,5</w:t>
      </w:r>
      <w:r w:rsidRPr="0068510F">
        <w:rPr>
          <w:szCs w:val="30"/>
        </w:rPr>
        <w:t>%.</w:t>
      </w:r>
    </w:p>
    <w:p w:rsidR="00921FCD" w:rsidRPr="0068510F" w:rsidRDefault="00921FCD" w:rsidP="00B239DE">
      <w:pPr>
        <w:spacing w:after="0" w:line="240" w:lineRule="auto"/>
        <w:ind w:firstLine="709"/>
        <w:jc w:val="both"/>
        <w:rPr>
          <w:rFonts w:eastAsia="Calibri"/>
          <w:szCs w:val="30"/>
          <w:lang w:eastAsia="en-US"/>
        </w:rPr>
      </w:pPr>
      <w:r w:rsidRPr="0068510F">
        <w:rPr>
          <w:b/>
          <w:i/>
          <w:szCs w:val="30"/>
        </w:rPr>
        <w:t>ПЦР-исследования:</w:t>
      </w:r>
      <w:r w:rsidR="00E36E4C">
        <w:rPr>
          <w:rFonts w:eastAsia="Calibri"/>
          <w:szCs w:val="30"/>
          <w:lang w:eastAsia="en-US"/>
        </w:rPr>
        <w:t xml:space="preserve"> </w:t>
      </w:r>
      <w:r w:rsidR="004C534E">
        <w:rPr>
          <w:rFonts w:eastAsia="Calibri"/>
          <w:szCs w:val="30"/>
          <w:lang w:eastAsia="en-US"/>
        </w:rPr>
        <w:t>из 7</w:t>
      </w:r>
      <w:r w:rsidR="00BF7D3D">
        <w:rPr>
          <w:rFonts w:eastAsia="Calibri"/>
          <w:szCs w:val="30"/>
          <w:lang w:eastAsia="en-US"/>
        </w:rPr>
        <w:t xml:space="preserve">0 исследованных образцов в </w:t>
      </w:r>
      <w:r w:rsidR="004C534E">
        <w:rPr>
          <w:rFonts w:eastAsia="Calibri"/>
          <w:szCs w:val="30"/>
          <w:lang w:eastAsia="en-US"/>
        </w:rPr>
        <w:t>9</w:t>
      </w:r>
      <w:r w:rsidR="00BF7D3D">
        <w:rPr>
          <w:rFonts w:eastAsia="Calibri"/>
          <w:szCs w:val="30"/>
          <w:lang w:eastAsia="en-US"/>
        </w:rPr>
        <w:t xml:space="preserve"> образцах выделена РНК вирусов гриппа (</w:t>
      </w:r>
      <w:r w:rsidR="004C534E">
        <w:rPr>
          <w:rFonts w:eastAsia="Calibri"/>
          <w:szCs w:val="30"/>
          <w:lang w:eastAsia="en-US"/>
        </w:rPr>
        <w:t>12,8</w:t>
      </w:r>
      <w:r w:rsidR="00BF7D3D">
        <w:rPr>
          <w:rFonts w:eastAsia="Calibri"/>
          <w:szCs w:val="30"/>
          <w:lang w:eastAsia="en-US"/>
        </w:rPr>
        <w:t xml:space="preserve">%): в </w:t>
      </w:r>
      <w:r w:rsidR="004C534E">
        <w:rPr>
          <w:rFonts w:eastAsia="Calibri"/>
          <w:szCs w:val="30"/>
          <w:lang w:eastAsia="en-US"/>
        </w:rPr>
        <w:t>6</w:t>
      </w:r>
      <w:r w:rsidR="00BF7D3D">
        <w:rPr>
          <w:rFonts w:eastAsia="Calibri"/>
          <w:szCs w:val="30"/>
          <w:lang w:eastAsia="en-US"/>
        </w:rPr>
        <w:t>-</w:t>
      </w:r>
      <w:r w:rsidR="004C534E">
        <w:rPr>
          <w:rFonts w:eastAsia="Calibri"/>
          <w:szCs w:val="30"/>
          <w:lang w:eastAsia="en-US"/>
        </w:rPr>
        <w:t>и</w:t>
      </w:r>
      <w:r w:rsidR="00BF7D3D">
        <w:rPr>
          <w:rFonts w:eastAsia="Calibri"/>
          <w:szCs w:val="30"/>
          <w:lang w:eastAsia="en-US"/>
        </w:rPr>
        <w:t xml:space="preserve"> - вирусы гриппа</w:t>
      </w:r>
      <w:r w:rsidR="00BF7D3D" w:rsidRPr="00BF7D3D">
        <w:rPr>
          <w:szCs w:val="30"/>
        </w:rPr>
        <w:t xml:space="preserve"> </w:t>
      </w:r>
      <w:r w:rsidR="00BF7D3D">
        <w:rPr>
          <w:szCs w:val="30"/>
        </w:rPr>
        <w:t>А (Н1</w:t>
      </w:r>
      <w:r w:rsidR="00BF7D3D">
        <w:rPr>
          <w:szCs w:val="30"/>
          <w:lang w:val="en-US"/>
        </w:rPr>
        <w:t>N</w:t>
      </w:r>
      <w:r w:rsidR="00BF7D3D" w:rsidRPr="00E319A7">
        <w:rPr>
          <w:szCs w:val="30"/>
        </w:rPr>
        <w:t>1)</w:t>
      </w:r>
      <w:r w:rsidR="00BF7D3D">
        <w:rPr>
          <w:szCs w:val="30"/>
        </w:rPr>
        <w:t xml:space="preserve"> и в </w:t>
      </w:r>
      <w:r w:rsidR="004C534E">
        <w:rPr>
          <w:szCs w:val="30"/>
        </w:rPr>
        <w:t>3-х</w:t>
      </w:r>
      <w:r w:rsidR="00A65A81">
        <w:rPr>
          <w:szCs w:val="30"/>
        </w:rPr>
        <w:t xml:space="preserve"> </w:t>
      </w:r>
      <w:r w:rsidR="00BF7D3D">
        <w:rPr>
          <w:szCs w:val="30"/>
        </w:rPr>
        <w:t>другие вирусы гриппа.</w:t>
      </w:r>
    </w:p>
    <w:p w:rsidR="00E80B9C" w:rsidRPr="003314AB" w:rsidRDefault="00921FCD" w:rsidP="00E80B9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zCs w:val="30"/>
        </w:rPr>
      </w:pPr>
      <w:r w:rsidRPr="0068510F">
        <w:rPr>
          <w:b/>
          <w:i/>
          <w:szCs w:val="30"/>
        </w:rPr>
        <w:t>Серологические исследования:</w:t>
      </w:r>
      <w:r w:rsidR="0071444D" w:rsidRPr="0068510F">
        <w:rPr>
          <w:b/>
          <w:i/>
          <w:szCs w:val="30"/>
        </w:rPr>
        <w:t xml:space="preserve"> </w:t>
      </w:r>
      <w:r w:rsidR="004C534E">
        <w:rPr>
          <w:szCs w:val="30"/>
        </w:rPr>
        <w:t>проведено 9 серологических исследований, в 2-х образцах обнаружены антитела к вирусу гриппа В.</w:t>
      </w:r>
    </w:p>
    <w:p w:rsidR="00A91926" w:rsidRPr="00E87B6B" w:rsidRDefault="00A91926" w:rsidP="00B239DE">
      <w:pPr>
        <w:spacing w:after="0" w:line="240" w:lineRule="auto"/>
        <w:ind w:firstLine="709"/>
        <w:jc w:val="both"/>
        <w:rPr>
          <w:rFonts w:eastAsia="Calibri"/>
          <w:b/>
          <w:i/>
          <w:szCs w:val="30"/>
          <w:lang w:eastAsia="en-US"/>
        </w:rPr>
      </w:pPr>
      <w:r w:rsidRPr="00E87B6B">
        <w:rPr>
          <w:rFonts w:eastAsia="Calibri"/>
          <w:b/>
          <w:i/>
          <w:szCs w:val="30"/>
          <w:lang w:eastAsia="en-US"/>
        </w:rPr>
        <w:t>Таким образом, в Республике Беларусь:</w:t>
      </w:r>
    </w:p>
    <w:p w:rsidR="000B1B9B" w:rsidRPr="00E87B6B" w:rsidRDefault="000B1B9B" w:rsidP="00B239DE">
      <w:pPr>
        <w:spacing w:after="0" w:line="240" w:lineRule="auto"/>
        <w:ind w:firstLine="709"/>
        <w:contextualSpacing/>
        <w:jc w:val="both"/>
        <w:rPr>
          <w:szCs w:val="30"/>
        </w:rPr>
      </w:pPr>
      <w:r w:rsidRPr="00E87B6B">
        <w:rPr>
          <w:szCs w:val="30"/>
        </w:rPr>
        <w:t xml:space="preserve">заболеваемость ОРИ ниже расчетного критерия порогового уровня </w:t>
      </w:r>
      <w:r w:rsidR="00CF6387" w:rsidRPr="00E87B6B">
        <w:rPr>
          <w:szCs w:val="30"/>
        </w:rPr>
        <w:t>начала</w:t>
      </w:r>
      <w:r w:rsidRPr="00E87B6B">
        <w:rPr>
          <w:szCs w:val="30"/>
        </w:rPr>
        <w:t xml:space="preserve">  эпидемического подъема на </w:t>
      </w:r>
      <w:r w:rsidR="00DC417A">
        <w:rPr>
          <w:szCs w:val="30"/>
        </w:rPr>
        <w:t>29,4</w:t>
      </w:r>
      <w:r w:rsidRPr="00E87B6B">
        <w:rPr>
          <w:szCs w:val="30"/>
        </w:rPr>
        <w:t>%;</w:t>
      </w:r>
    </w:p>
    <w:p w:rsidR="000B1B9B" w:rsidRPr="00E87B6B" w:rsidRDefault="000B1B9B" w:rsidP="00B239DE">
      <w:pPr>
        <w:spacing w:after="0" w:line="240" w:lineRule="auto"/>
        <w:ind w:firstLine="709"/>
        <w:contextualSpacing/>
        <w:jc w:val="both"/>
        <w:rPr>
          <w:szCs w:val="30"/>
        </w:rPr>
      </w:pPr>
      <w:r w:rsidRPr="00E87B6B">
        <w:rPr>
          <w:szCs w:val="30"/>
        </w:rPr>
        <w:t>зарегистрирован</w:t>
      </w:r>
      <w:r w:rsidR="00DC417A">
        <w:rPr>
          <w:szCs w:val="30"/>
        </w:rPr>
        <w:t xml:space="preserve"> </w:t>
      </w:r>
      <w:r w:rsidR="002818BE">
        <w:rPr>
          <w:szCs w:val="30"/>
        </w:rPr>
        <w:t xml:space="preserve"> </w:t>
      </w:r>
      <w:r w:rsidR="00DC417A">
        <w:rPr>
          <w:szCs w:val="30"/>
        </w:rPr>
        <w:t>рост</w:t>
      </w:r>
      <w:r w:rsidRPr="00E87B6B">
        <w:rPr>
          <w:szCs w:val="30"/>
        </w:rPr>
        <w:t xml:space="preserve"> уровня заболеваемости ОРИ по ср</w:t>
      </w:r>
      <w:r w:rsidR="002818BE">
        <w:rPr>
          <w:szCs w:val="30"/>
        </w:rPr>
        <w:t xml:space="preserve">авнению с </w:t>
      </w:r>
      <w:r w:rsidR="00CE533F">
        <w:rPr>
          <w:szCs w:val="30"/>
        </w:rPr>
        <w:t xml:space="preserve">предыдущей неделей на </w:t>
      </w:r>
      <w:r w:rsidR="00DC417A">
        <w:rPr>
          <w:rFonts w:eastAsia="Calibri"/>
          <w:b/>
          <w:szCs w:val="30"/>
          <w:lang w:eastAsia="en-US"/>
        </w:rPr>
        <w:t xml:space="preserve">55,2 </w:t>
      </w:r>
      <w:r w:rsidRPr="00E87B6B">
        <w:rPr>
          <w:rFonts w:eastAsia="Calibri"/>
          <w:szCs w:val="30"/>
          <w:lang w:eastAsia="en-US"/>
        </w:rPr>
        <w:t>%</w:t>
      </w:r>
      <w:r w:rsidR="00D362B7" w:rsidRPr="00E87B6B">
        <w:rPr>
          <w:rFonts w:eastAsia="Calibri"/>
          <w:szCs w:val="30"/>
          <w:lang w:eastAsia="en-US"/>
        </w:rPr>
        <w:t xml:space="preserve">, </w:t>
      </w:r>
      <w:r w:rsidR="002C0B62" w:rsidRPr="00E87B6B">
        <w:rPr>
          <w:rFonts w:eastAsia="Calibri"/>
          <w:szCs w:val="30"/>
          <w:lang w:eastAsia="en-US"/>
        </w:rPr>
        <w:t xml:space="preserve">в </w:t>
      </w:r>
      <w:r w:rsidR="003D6979" w:rsidRPr="00E87B6B">
        <w:rPr>
          <w:rFonts w:eastAsia="Calibri"/>
          <w:szCs w:val="30"/>
          <w:lang w:eastAsia="en-US"/>
        </w:rPr>
        <w:t>сравнении с аналогичным  периодом</w:t>
      </w:r>
      <w:r w:rsidR="00AC19AB">
        <w:rPr>
          <w:rFonts w:eastAsia="Calibri"/>
          <w:szCs w:val="30"/>
          <w:lang w:eastAsia="en-US"/>
        </w:rPr>
        <w:t xml:space="preserve"> прошлого года  - на </w:t>
      </w:r>
      <w:r w:rsidR="00DC417A">
        <w:rPr>
          <w:rFonts w:eastAsia="Calibri"/>
          <w:szCs w:val="30"/>
          <w:lang w:eastAsia="en-US"/>
        </w:rPr>
        <w:t>5,3</w:t>
      </w:r>
      <w:r w:rsidRPr="00E87B6B">
        <w:rPr>
          <w:szCs w:val="30"/>
        </w:rPr>
        <w:t>%;</w:t>
      </w:r>
    </w:p>
    <w:p w:rsidR="000B1B9B" w:rsidRPr="00E87B6B" w:rsidRDefault="00D84555" w:rsidP="00B239DE">
      <w:pPr>
        <w:spacing w:after="0" w:line="240" w:lineRule="auto"/>
        <w:ind w:firstLine="709"/>
        <w:contextualSpacing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среди детского населения </w:t>
      </w:r>
      <w:r w:rsidR="002818BE">
        <w:rPr>
          <w:rFonts w:eastAsia="Calibri"/>
          <w:szCs w:val="30"/>
          <w:lang w:eastAsia="en-US"/>
        </w:rPr>
        <w:t xml:space="preserve">отмечается </w:t>
      </w:r>
      <w:r w:rsidR="00DC417A">
        <w:rPr>
          <w:rFonts w:eastAsia="Calibri"/>
          <w:szCs w:val="30"/>
          <w:lang w:eastAsia="en-US"/>
        </w:rPr>
        <w:t>рост</w:t>
      </w:r>
      <w:r w:rsidR="00166FB6" w:rsidRPr="00E87B6B">
        <w:rPr>
          <w:rFonts w:eastAsia="Calibri"/>
          <w:szCs w:val="30"/>
          <w:lang w:eastAsia="en-US"/>
        </w:rPr>
        <w:t xml:space="preserve"> уровня заболеваемости</w:t>
      </w:r>
      <w:r>
        <w:rPr>
          <w:rFonts w:eastAsia="Calibri"/>
          <w:szCs w:val="30"/>
          <w:lang w:eastAsia="en-US"/>
        </w:rPr>
        <w:t xml:space="preserve"> ОРИ в</w:t>
      </w:r>
      <w:r w:rsidR="00C042FE">
        <w:rPr>
          <w:rFonts w:eastAsia="Calibri"/>
          <w:szCs w:val="30"/>
          <w:lang w:eastAsia="en-US"/>
        </w:rPr>
        <w:t>о всех</w:t>
      </w:r>
      <w:r>
        <w:rPr>
          <w:rFonts w:eastAsia="Calibri"/>
          <w:szCs w:val="30"/>
          <w:lang w:eastAsia="en-US"/>
        </w:rPr>
        <w:t xml:space="preserve"> возрастных группах </w:t>
      </w:r>
      <w:r w:rsidR="00D17421">
        <w:rPr>
          <w:rFonts w:eastAsia="Calibri"/>
          <w:szCs w:val="30"/>
          <w:lang w:eastAsia="en-US"/>
        </w:rPr>
        <w:t xml:space="preserve">детского, среди </w:t>
      </w:r>
      <w:r w:rsidR="00BD6BF7" w:rsidRPr="00E87B6B">
        <w:rPr>
          <w:rFonts w:eastAsia="Calibri"/>
          <w:szCs w:val="30"/>
          <w:lang w:eastAsia="en-US"/>
        </w:rPr>
        <w:t xml:space="preserve"> </w:t>
      </w:r>
      <w:r w:rsidR="00A238C9" w:rsidRPr="00E87B6B">
        <w:rPr>
          <w:rFonts w:eastAsia="Calibri"/>
          <w:szCs w:val="30"/>
          <w:lang w:eastAsia="en-US"/>
        </w:rPr>
        <w:t>взрослого населения</w:t>
      </w:r>
      <w:r w:rsidR="00D17421">
        <w:rPr>
          <w:rFonts w:eastAsia="Calibri"/>
          <w:szCs w:val="30"/>
          <w:lang w:eastAsia="en-US"/>
        </w:rPr>
        <w:t xml:space="preserve"> наблюдается рост</w:t>
      </w:r>
      <w:r w:rsidR="00DC417A">
        <w:rPr>
          <w:rFonts w:eastAsia="Calibri"/>
          <w:szCs w:val="30"/>
          <w:lang w:eastAsia="en-US"/>
        </w:rPr>
        <w:t xml:space="preserve"> на</w:t>
      </w:r>
      <w:r w:rsidR="00D17421">
        <w:rPr>
          <w:rFonts w:eastAsia="Calibri"/>
          <w:szCs w:val="30"/>
          <w:lang w:eastAsia="en-US"/>
        </w:rPr>
        <w:t xml:space="preserve"> заболеваемости</w:t>
      </w:r>
      <w:r w:rsidR="00C042FE">
        <w:rPr>
          <w:rFonts w:eastAsia="Calibri"/>
          <w:szCs w:val="30"/>
          <w:lang w:eastAsia="en-US"/>
        </w:rPr>
        <w:t>;</w:t>
      </w:r>
    </w:p>
    <w:p w:rsidR="000B1B9B" w:rsidRPr="00E87B6B" w:rsidRDefault="00D17421" w:rsidP="00B239DE">
      <w:pPr>
        <w:spacing w:after="0" w:line="240" w:lineRule="auto"/>
        <w:ind w:firstLine="709"/>
        <w:contextualSpacing/>
        <w:jc w:val="both"/>
        <w:rPr>
          <w:szCs w:val="30"/>
        </w:rPr>
      </w:pPr>
      <w:r>
        <w:rPr>
          <w:szCs w:val="30"/>
        </w:rPr>
        <w:t>при проведении дозорного и рутинного мониторинга респираторных вирусов</w:t>
      </w:r>
      <w:r w:rsidR="000B1B9B" w:rsidRPr="00E87B6B">
        <w:rPr>
          <w:szCs w:val="30"/>
        </w:rPr>
        <w:t xml:space="preserve"> выделена РНК вирус</w:t>
      </w:r>
      <w:r w:rsidR="00BC593F">
        <w:rPr>
          <w:szCs w:val="30"/>
        </w:rPr>
        <w:t xml:space="preserve">ов </w:t>
      </w:r>
      <w:r w:rsidR="000B1B9B" w:rsidRPr="00E87B6B">
        <w:rPr>
          <w:szCs w:val="30"/>
        </w:rPr>
        <w:t xml:space="preserve"> гриппа</w:t>
      </w:r>
      <w:r w:rsidR="00BC593F">
        <w:rPr>
          <w:szCs w:val="30"/>
        </w:rPr>
        <w:t xml:space="preserve"> из 7,3% образцов в том числе гриппа </w:t>
      </w:r>
      <w:r w:rsidR="00E940C2">
        <w:rPr>
          <w:szCs w:val="30"/>
        </w:rPr>
        <w:t xml:space="preserve"> А</w:t>
      </w:r>
      <w:r w:rsidR="00C042FE">
        <w:rPr>
          <w:szCs w:val="30"/>
        </w:rPr>
        <w:t>(</w:t>
      </w:r>
      <w:r w:rsidR="00C042FE">
        <w:rPr>
          <w:szCs w:val="30"/>
          <w:lang w:val="en-US"/>
        </w:rPr>
        <w:t>H</w:t>
      </w:r>
      <w:r w:rsidR="00C042FE" w:rsidRPr="00C042FE">
        <w:rPr>
          <w:szCs w:val="30"/>
        </w:rPr>
        <w:t>1</w:t>
      </w:r>
      <w:r w:rsidR="00C042FE">
        <w:rPr>
          <w:szCs w:val="30"/>
          <w:lang w:val="en-US"/>
        </w:rPr>
        <w:t>N</w:t>
      </w:r>
      <w:r w:rsidR="00C042FE" w:rsidRPr="00C042FE">
        <w:rPr>
          <w:szCs w:val="30"/>
        </w:rPr>
        <w:t>1)</w:t>
      </w:r>
      <w:r w:rsidR="00BC593F">
        <w:rPr>
          <w:szCs w:val="30"/>
        </w:rPr>
        <w:t xml:space="preserve"> – 6,</w:t>
      </w:r>
      <w:r w:rsidR="006D2BFA">
        <w:rPr>
          <w:szCs w:val="30"/>
        </w:rPr>
        <w:t>5%</w:t>
      </w:r>
      <w:r w:rsidR="000B1B9B" w:rsidRPr="00E87B6B">
        <w:rPr>
          <w:szCs w:val="30"/>
        </w:rPr>
        <w:t>;</w:t>
      </w:r>
    </w:p>
    <w:p w:rsidR="000B1B9B" w:rsidRPr="00E87B6B" w:rsidRDefault="000B1B9B" w:rsidP="00B239DE">
      <w:pPr>
        <w:spacing w:after="0" w:line="240" w:lineRule="auto"/>
        <w:ind w:firstLine="709"/>
        <w:contextualSpacing/>
        <w:jc w:val="both"/>
        <w:rPr>
          <w:szCs w:val="30"/>
        </w:rPr>
      </w:pPr>
      <w:r w:rsidRPr="00E87B6B">
        <w:rPr>
          <w:szCs w:val="30"/>
        </w:rPr>
        <w:t>в биологическом материале от пациентов методом МФА преобладает выделение антигенов негриппозных респира</w:t>
      </w:r>
      <w:r w:rsidR="00194519" w:rsidRPr="00E87B6B">
        <w:rPr>
          <w:szCs w:val="30"/>
        </w:rPr>
        <w:t xml:space="preserve">торных вирусов: </w:t>
      </w:r>
      <w:r w:rsidRPr="00E87B6B">
        <w:rPr>
          <w:szCs w:val="30"/>
        </w:rPr>
        <w:t>аденовирусов, рес</w:t>
      </w:r>
      <w:r w:rsidR="00786137" w:rsidRPr="00E87B6B">
        <w:rPr>
          <w:szCs w:val="30"/>
        </w:rPr>
        <w:t>пираторно-синцитиал</w:t>
      </w:r>
      <w:r w:rsidR="00D84555">
        <w:rPr>
          <w:szCs w:val="30"/>
        </w:rPr>
        <w:t>ьного вируса, парагриппа</w:t>
      </w:r>
      <w:r w:rsidR="00CC237E" w:rsidRPr="00E87B6B">
        <w:rPr>
          <w:szCs w:val="30"/>
        </w:rPr>
        <w:t>;</w:t>
      </w:r>
    </w:p>
    <w:p w:rsidR="000B1B9B" w:rsidRPr="00526F07" w:rsidRDefault="00693671" w:rsidP="00693671">
      <w:pPr>
        <w:spacing w:after="0" w:line="240" w:lineRule="auto"/>
        <w:contextualSpacing/>
        <w:jc w:val="both"/>
        <w:rPr>
          <w:szCs w:val="30"/>
        </w:rPr>
      </w:pPr>
      <w:r w:rsidRPr="00E87B6B">
        <w:rPr>
          <w:szCs w:val="30"/>
        </w:rPr>
        <w:lastRenderedPageBreak/>
        <w:t xml:space="preserve">         </w:t>
      </w:r>
      <w:r w:rsidR="000B1B9B" w:rsidRPr="00E87B6B">
        <w:rPr>
          <w:b/>
          <w:szCs w:val="30"/>
        </w:rPr>
        <w:t xml:space="preserve">Вывод. </w:t>
      </w:r>
      <w:r w:rsidR="00A13757">
        <w:rPr>
          <w:szCs w:val="30"/>
        </w:rPr>
        <w:t xml:space="preserve">На </w:t>
      </w:r>
      <w:r w:rsidR="006D2BFA">
        <w:rPr>
          <w:szCs w:val="30"/>
        </w:rPr>
        <w:t>2</w:t>
      </w:r>
      <w:r w:rsidR="00D17421">
        <w:rPr>
          <w:szCs w:val="30"/>
        </w:rPr>
        <w:t>-й</w:t>
      </w:r>
      <w:r w:rsidR="00D806C9" w:rsidRPr="00E87B6B">
        <w:rPr>
          <w:szCs w:val="30"/>
        </w:rPr>
        <w:t xml:space="preserve"> к.н.</w:t>
      </w:r>
      <w:r w:rsidR="000B1B9B" w:rsidRPr="00E87B6B">
        <w:rPr>
          <w:szCs w:val="30"/>
        </w:rPr>
        <w:t xml:space="preserve"> в Республике Беларусь отмечается низкий уровень интенсивности эпидемического процесса ОРИ. Результаты молекулярно-биологических и серологических исследований в  рамках дозорного и рутинного надзора за гриппом позволяют говорить о том, что </w:t>
      </w:r>
      <w:r w:rsidR="006D2BFA">
        <w:rPr>
          <w:szCs w:val="30"/>
        </w:rPr>
        <w:t xml:space="preserve">на ткрритории страны циркулируют вирусы гриппа, однако </w:t>
      </w:r>
      <w:r w:rsidR="000B1B9B" w:rsidRPr="00E87B6B">
        <w:rPr>
          <w:szCs w:val="30"/>
        </w:rPr>
        <w:t>случаи респираторных заболеваний ассоциированы, главным образом, с циркуляцией не гриппозных респираторных вирусов: аденовирусов, респираторно-синцитиального вируса, вирусов парагриппа, что характерно для данного периода  эпидемического сезона по гриппу.</w:t>
      </w:r>
      <w:r w:rsidR="00D17421">
        <w:rPr>
          <w:szCs w:val="30"/>
        </w:rPr>
        <w:t>На текущей неделе увеличился удельный вес положительных результатов ПЦР исследования образцов на выделение РНК вирусов гриппа.</w:t>
      </w:r>
    </w:p>
    <w:p w:rsidR="000B1B9B" w:rsidRDefault="000B1B9B" w:rsidP="00B239DE">
      <w:pPr>
        <w:spacing w:after="0" w:line="240" w:lineRule="auto"/>
        <w:ind w:firstLine="709"/>
        <w:jc w:val="center"/>
        <w:rPr>
          <w:b/>
          <w:bCs/>
          <w:szCs w:val="30"/>
        </w:rPr>
      </w:pPr>
    </w:p>
    <w:p w:rsidR="000B1B9B" w:rsidRDefault="000B1B9B" w:rsidP="00B239DE">
      <w:pPr>
        <w:spacing w:after="0" w:line="240" w:lineRule="auto"/>
        <w:ind w:firstLine="709"/>
        <w:jc w:val="center"/>
        <w:rPr>
          <w:b/>
          <w:bCs/>
          <w:szCs w:val="30"/>
        </w:rPr>
      </w:pPr>
      <w:r w:rsidRPr="00526F07">
        <w:rPr>
          <w:b/>
          <w:bCs/>
          <w:szCs w:val="30"/>
        </w:rPr>
        <w:t>Раздел 2. Э</w:t>
      </w:r>
      <w:r w:rsidRPr="00526F07">
        <w:rPr>
          <w:b/>
          <w:szCs w:val="30"/>
        </w:rPr>
        <w:t xml:space="preserve">пидемиологическая ситуация по </w:t>
      </w:r>
      <w:r w:rsidRPr="00526F07">
        <w:rPr>
          <w:b/>
          <w:bCs/>
          <w:szCs w:val="30"/>
        </w:rPr>
        <w:t>острым</w:t>
      </w:r>
      <w:r w:rsidR="00B760C9">
        <w:rPr>
          <w:b/>
          <w:bCs/>
          <w:szCs w:val="30"/>
        </w:rPr>
        <w:t xml:space="preserve"> респираторным инфекциям в мире</w:t>
      </w:r>
    </w:p>
    <w:p w:rsidR="00693671" w:rsidRDefault="00693671" w:rsidP="00B239DE">
      <w:pPr>
        <w:spacing w:after="0" w:line="240" w:lineRule="auto"/>
        <w:ind w:firstLine="709"/>
        <w:jc w:val="center"/>
        <w:rPr>
          <w:b/>
          <w:bCs/>
          <w:szCs w:val="30"/>
        </w:rPr>
      </w:pPr>
    </w:p>
    <w:p w:rsidR="00693671" w:rsidRDefault="00693671" w:rsidP="00693671">
      <w:pPr>
        <w:spacing w:after="0" w:line="240" w:lineRule="auto"/>
        <w:ind w:firstLine="709"/>
        <w:jc w:val="both"/>
        <w:rPr>
          <w:rStyle w:val="hps"/>
          <w:szCs w:val="30"/>
        </w:rPr>
      </w:pPr>
      <w:r w:rsidRPr="00526F07">
        <w:rPr>
          <w:rStyle w:val="hps"/>
          <w:b/>
          <w:szCs w:val="30"/>
        </w:rPr>
        <w:t>По данным Национального центра гриппа Республики Беларусь</w:t>
      </w:r>
      <w:r w:rsidRPr="00526F07">
        <w:rPr>
          <w:rStyle w:val="hps"/>
          <w:szCs w:val="30"/>
        </w:rPr>
        <w:t xml:space="preserve">: </w:t>
      </w:r>
      <w:r w:rsidRPr="003C1E01">
        <w:rPr>
          <w:rStyle w:val="hps"/>
          <w:szCs w:val="30"/>
        </w:rPr>
        <w:t xml:space="preserve"> </w:t>
      </w:r>
      <w:r>
        <w:rPr>
          <w:rStyle w:val="hps"/>
          <w:szCs w:val="30"/>
        </w:rPr>
        <w:t xml:space="preserve"> </w:t>
      </w:r>
    </w:p>
    <w:p w:rsidR="00C042FE" w:rsidRPr="00C042FE" w:rsidRDefault="00FE416B" w:rsidP="00693671">
      <w:pPr>
        <w:spacing w:after="0" w:line="240" w:lineRule="auto"/>
        <w:jc w:val="both"/>
        <w:rPr>
          <w:rStyle w:val="hps"/>
          <w:szCs w:val="30"/>
        </w:rPr>
      </w:pPr>
      <w:r w:rsidRPr="00FE416B">
        <w:rPr>
          <w:rStyle w:val="hps"/>
          <w:szCs w:val="30"/>
        </w:rPr>
        <w:t>По данным ВОЗ от 04 января 2016</w:t>
      </w:r>
      <w:r>
        <w:rPr>
          <w:rStyle w:val="hps"/>
          <w:szCs w:val="30"/>
        </w:rPr>
        <w:t xml:space="preserve"> </w:t>
      </w:r>
      <w:r w:rsidRPr="00FE416B">
        <w:rPr>
          <w:rStyle w:val="hps"/>
          <w:szCs w:val="30"/>
        </w:rPr>
        <w:t>г</w:t>
      </w:r>
      <w:r>
        <w:rPr>
          <w:rStyle w:val="hps"/>
          <w:szCs w:val="30"/>
        </w:rPr>
        <w:t>.</w:t>
      </w:r>
      <w:r w:rsidRPr="00FE416B">
        <w:rPr>
          <w:rStyle w:val="hps"/>
          <w:szCs w:val="30"/>
        </w:rPr>
        <w:t xml:space="preserve"> в странах Северного полушария сохраняется низкая активность гриппа на фоне возрастающей частоты выявления положительных на грипп дозорных образцов. В стране также также циркулируют вирусы гриппа А и В с доминированием вирусов A(H1N1)pdm09.</w:t>
      </w:r>
    </w:p>
    <w:p w:rsidR="0032750C" w:rsidRDefault="00693671" w:rsidP="00693671">
      <w:pPr>
        <w:spacing w:after="0" w:line="240" w:lineRule="auto"/>
        <w:jc w:val="both"/>
        <w:rPr>
          <w:rStyle w:val="hps"/>
          <w:szCs w:val="30"/>
        </w:rPr>
      </w:pPr>
      <w:r>
        <w:rPr>
          <w:rStyle w:val="hps"/>
          <w:szCs w:val="30"/>
        </w:rPr>
        <w:t xml:space="preserve">         </w:t>
      </w:r>
      <w:r w:rsidR="000B1B9B" w:rsidRPr="00526F07">
        <w:rPr>
          <w:rStyle w:val="hps"/>
          <w:b/>
          <w:szCs w:val="30"/>
        </w:rPr>
        <w:t xml:space="preserve">По данным </w:t>
      </w:r>
      <w:r w:rsidR="000B1B9B" w:rsidRPr="00526F07">
        <w:rPr>
          <w:rStyle w:val="hps"/>
          <w:b/>
          <w:szCs w:val="30"/>
          <w:lang w:val="en-US"/>
        </w:rPr>
        <w:t>FLU</w:t>
      </w:r>
      <w:r w:rsidR="000B1B9B" w:rsidRPr="00526F07">
        <w:rPr>
          <w:rStyle w:val="hps"/>
          <w:b/>
          <w:szCs w:val="30"/>
        </w:rPr>
        <w:t xml:space="preserve"> </w:t>
      </w:r>
      <w:r w:rsidR="000B1B9B" w:rsidRPr="00526F07">
        <w:rPr>
          <w:rStyle w:val="hps"/>
          <w:b/>
          <w:szCs w:val="30"/>
          <w:lang w:val="en-US"/>
        </w:rPr>
        <w:t>NEWS</w:t>
      </w:r>
      <w:r w:rsidR="000B1B9B" w:rsidRPr="00526F07">
        <w:rPr>
          <w:rStyle w:val="hps"/>
          <w:b/>
          <w:szCs w:val="30"/>
        </w:rPr>
        <w:t xml:space="preserve"> </w:t>
      </w:r>
      <w:r w:rsidR="000B1B9B" w:rsidRPr="00526F07">
        <w:rPr>
          <w:rStyle w:val="hps"/>
          <w:b/>
          <w:szCs w:val="30"/>
          <w:lang w:val="en-US"/>
        </w:rPr>
        <w:t>Europe</w:t>
      </w:r>
      <w:r w:rsidR="000B1B9B" w:rsidRPr="00CE4098">
        <w:rPr>
          <w:rStyle w:val="hps"/>
          <w:szCs w:val="30"/>
        </w:rPr>
        <w:t xml:space="preserve">: </w:t>
      </w:r>
    </w:p>
    <w:p w:rsidR="00FE416B" w:rsidRPr="00FE416B" w:rsidRDefault="00FE416B" w:rsidP="00FE416B">
      <w:pPr>
        <w:spacing w:after="0" w:line="240" w:lineRule="auto"/>
        <w:ind w:firstLine="709"/>
        <w:jc w:val="both"/>
        <w:rPr>
          <w:rStyle w:val="hps"/>
          <w:szCs w:val="30"/>
        </w:rPr>
      </w:pPr>
      <w:r w:rsidRPr="00FE416B">
        <w:rPr>
          <w:rStyle w:val="hps"/>
          <w:szCs w:val="30"/>
        </w:rPr>
        <w:t>Из 43 стран, представивших 35 сообщили о низ</w:t>
      </w:r>
      <w:r w:rsidR="006C3AB6">
        <w:rPr>
          <w:rStyle w:val="hps"/>
          <w:szCs w:val="30"/>
        </w:rPr>
        <w:t>кой активности гриппа и восемь с</w:t>
      </w:r>
      <w:r w:rsidRPr="00FE416B">
        <w:rPr>
          <w:rStyle w:val="hps"/>
          <w:szCs w:val="30"/>
        </w:rPr>
        <w:t>редняя активность.</w:t>
      </w:r>
    </w:p>
    <w:p w:rsidR="00FE416B" w:rsidRPr="00FE416B" w:rsidRDefault="00FE416B" w:rsidP="006C3AB6">
      <w:pPr>
        <w:spacing w:after="0" w:line="240" w:lineRule="auto"/>
        <w:ind w:firstLine="709"/>
        <w:jc w:val="both"/>
        <w:rPr>
          <w:rStyle w:val="hps"/>
          <w:szCs w:val="30"/>
        </w:rPr>
      </w:pPr>
      <w:r w:rsidRPr="00FE416B">
        <w:rPr>
          <w:rStyle w:val="hps"/>
          <w:szCs w:val="30"/>
        </w:rPr>
        <w:t>Доля вирусом гриппа положительных образцов дозорных продолжали расти: с 30% в неделю 53/2015 до 37% в неделю 01/2016. Обнаружение A (H1N1) pdm09, A (H3N2) и типа B вирусов гриппа сообщили в образцах дозорного эпиднадзора большее число стран</w:t>
      </w:r>
      <w:r w:rsidR="006C3AB6">
        <w:rPr>
          <w:rStyle w:val="hps"/>
          <w:szCs w:val="30"/>
        </w:rPr>
        <w:t xml:space="preserve"> -</w:t>
      </w:r>
      <w:r w:rsidRPr="00FE416B">
        <w:rPr>
          <w:rStyle w:val="hps"/>
          <w:szCs w:val="30"/>
        </w:rPr>
        <w:t xml:space="preserve"> 22, по сравнению с 17 </w:t>
      </w:r>
      <w:r w:rsidR="006C3AB6">
        <w:rPr>
          <w:rStyle w:val="hps"/>
          <w:szCs w:val="30"/>
        </w:rPr>
        <w:t>на предыдущей неделе</w:t>
      </w:r>
      <w:r w:rsidRPr="00FE416B">
        <w:rPr>
          <w:rStyle w:val="hps"/>
          <w:szCs w:val="30"/>
        </w:rPr>
        <w:t>. Доля положительных по вирусу гриппа образцов дозорного эпиднадзора была более 10%, так как неделю 51/2015, указывая, что сезон гриппа в Европейском регионе началась в неделю 51/2015.</w:t>
      </w:r>
    </w:p>
    <w:p w:rsidR="00FE416B" w:rsidRPr="00FE416B" w:rsidRDefault="00FE416B" w:rsidP="00FE416B">
      <w:pPr>
        <w:spacing w:after="0" w:line="240" w:lineRule="auto"/>
        <w:ind w:firstLine="709"/>
        <w:jc w:val="both"/>
        <w:rPr>
          <w:rStyle w:val="hps"/>
          <w:szCs w:val="30"/>
        </w:rPr>
      </w:pPr>
      <w:r w:rsidRPr="00FE416B">
        <w:rPr>
          <w:rStyle w:val="hps"/>
          <w:szCs w:val="30"/>
        </w:rPr>
        <w:t>Три четверти (74%) из обнаруженных вирусов типа А были, и 26% были типа В. Подавляющее большинство вирусов подтипов А и В, приписываемых вирусов в происхождении были гриппа A (H1N1) и В pdm09 / Виктория, соответственно. Господство А (H1N1) pdm09 совпадает с сообщениями о тяжелой болезни и смерти, связанных с инфекцией с этим вирусом в Армении, Израиля, Турции и Украины.</w:t>
      </w:r>
    </w:p>
    <w:p w:rsidR="00FE416B" w:rsidRPr="00FE416B" w:rsidRDefault="00FE416B" w:rsidP="00FE416B">
      <w:pPr>
        <w:spacing w:after="0" w:line="240" w:lineRule="auto"/>
        <w:ind w:firstLine="709"/>
        <w:jc w:val="both"/>
        <w:rPr>
          <w:rStyle w:val="hps"/>
          <w:szCs w:val="30"/>
        </w:rPr>
      </w:pPr>
      <w:r w:rsidRPr="00FE416B">
        <w:rPr>
          <w:rStyle w:val="hps"/>
          <w:szCs w:val="30"/>
        </w:rPr>
        <w:t xml:space="preserve">Большинство вирусов, характеризующихся до сих пор генетически похожи на штаммы, рекомендованных для включения в трех- и четырехвалентной вакцины этой зимой на северном полушарии. Тем не менее, небольшое количество A (H3N2) были непохожи на вакцинного </w:t>
      </w:r>
      <w:r w:rsidRPr="00FE416B">
        <w:rPr>
          <w:rStyle w:val="hps"/>
          <w:szCs w:val="30"/>
        </w:rPr>
        <w:lastRenderedPageBreak/>
        <w:t>штамма. Кроме того, наиболее распространенным вирусом B линия (Виктория) не в включены в трехвалентной вакцины, которая является более широкое применение в Европе.</w:t>
      </w:r>
    </w:p>
    <w:p w:rsidR="001067DE" w:rsidRPr="002E2526" w:rsidRDefault="001067DE" w:rsidP="00FE416B">
      <w:pPr>
        <w:spacing w:after="0" w:line="240" w:lineRule="auto"/>
        <w:ind w:firstLine="709"/>
        <w:jc w:val="both"/>
      </w:pPr>
      <w:r>
        <w:rPr>
          <w:b/>
          <w:szCs w:val="30"/>
        </w:rPr>
        <w:t>По</w:t>
      </w:r>
      <w:r w:rsidRPr="002E2526">
        <w:rPr>
          <w:b/>
          <w:szCs w:val="30"/>
        </w:rPr>
        <w:t xml:space="preserve"> </w:t>
      </w:r>
      <w:r>
        <w:rPr>
          <w:b/>
          <w:szCs w:val="30"/>
        </w:rPr>
        <w:t>данным</w:t>
      </w:r>
      <w:r w:rsidRPr="002E2526">
        <w:rPr>
          <w:b/>
          <w:szCs w:val="30"/>
        </w:rPr>
        <w:t xml:space="preserve"> </w:t>
      </w:r>
      <w:r>
        <w:rPr>
          <w:b/>
          <w:szCs w:val="30"/>
        </w:rPr>
        <w:t>Роспотребнадзора</w:t>
      </w:r>
      <w:r w:rsidRPr="002E2526">
        <w:rPr>
          <w:b/>
          <w:szCs w:val="30"/>
        </w:rPr>
        <w:t>:</w:t>
      </w:r>
    </w:p>
    <w:p w:rsidR="006C3AB6" w:rsidRDefault="006C3AB6" w:rsidP="006C3AB6">
      <w:pPr>
        <w:spacing w:after="0" w:line="240" w:lineRule="auto"/>
        <w:ind w:firstLine="709"/>
        <w:jc w:val="both"/>
      </w:pPr>
      <w:r>
        <w:t>На 1 неделе (4-10 января 2016) на территории Российской Федерации регистрируется неэпидемический уровень заболеваемости гриппом и ОРВИ.</w:t>
      </w:r>
    </w:p>
    <w:p w:rsidR="006C3AB6" w:rsidRDefault="006C3AB6" w:rsidP="006C3AB6">
      <w:pPr>
        <w:spacing w:after="0" w:line="240" w:lineRule="auto"/>
        <w:ind w:firstLine="709"/>
        <w:jc w:val="both"/>
      </w:pPr>
    </w:p>
    <w:p w:rsidR="006C3AB6" w:rsidRDefault="006C3AB6" w:rsidP="006C3AB6">
      <w:pPr>
        <w:spacing w:after="0" w:line="240" w:lineRule="auto"/>
        <w:ind w:firstLine="709"/>
        <w:jc w:val="both"/>
      </w:pPr>
      <w:r>
        <w:t>Превышения недельных порогов заболеваемости не зарегистрировано ни в одном субъекте Российской Федерации; по центральному городу незначительное превышение эпидпорога зарегистрировано в г.Оренбурге и г.Якутске.</w:t>
      </w:r>
    </w:p>
    <w:p w:rsidR="006C3AB6" w:rsidRDefault="006C3AB6" w:rsidP="006C3AB6">
      <w:pPr>
        <w:spacing w:after="0" w:line="240" w:lineRule="auto"/>
        <w:ind w:firstLine="709"/>
        <w:jc w:val="both"/>
      </w:pPr>
      <w:r>
        <w:t>Среди детей в возрасте до 2 лет превышение недельных эпидемических порогов заболеваемости отмечено в 5-ти субъектах Российской Федерации, среди детей 3-6 лет недельные пороги заболеваемости ОРВИ и гриппом не превышены ни в одном субъекте Российской Федерации, в возрастной группе 7-14 лет превышение недельных порогов заболеваемости отмечено только в Рязанской области.</w:t>
      </w:r>
    </w:p>
    <w:p w:rsidR="006C3AB6" w:rsidRDefault="006C3AB6" w:rsidP="006C3AB6">
      <w:pPr>
        <w:spacing w:after="0" w:line="240" w:lineRule="auto"/>
        <w:ind w:firstLine="709"/>
        <w:jc w:val="both"/>
      </w:pPr>
      <w:r>
        <w:t>Среди лиц старше 15 лет превышение недельных порогов заболеваемости не зарегистрировано ни в одном субъекте Российской Федерации.</w:t>
      </w:r>
    </w:p>
    <w:p w:rsidR="006C3AB6" w:rsidRDefault="006C3AB6" w:rsidP="006C3AB6">
      <w:pPr>
        <w:spacing w:after="0" w:line="240" w:lineRule="auto"/>
        <w:ind w:firstLine="709"/>
        <w:jc w:val="both"/>
      </w:pPr>
      <w:r>
        <w:t>По результатам вирусологического мониторинга в структуре положительных находок отмечается увеличение доли вирусов гриппа (в основном за счет вируса гриппа A(H1N1)2009). По прежнему, преимущественно определяются вирусы не гриппозной этиологии – 58,9% от числа положительных находок, из них доля вирусов парагриппа составила 16,5%, аденовирусов – 8,7%, РС-вирусов – 14,7%.</w:t>
      </w:r>
    </w:p>
    <w:p w:rsidR="006C3AB6" w:rsidRPr="006C3AB6" w:rsidRDefault="006C3AB6" w:rsidP="006C3AB6">
      <w:pPr>
        <w:spacing w:after="0" w:line="240" w:lineRule="auto"/>
        <w:ind w:firstLine="709"/>
        <w:jc w:val="both"/>
        <w:rPr>
          <w:b/>
        </w:rPr>
      </w:pPr>
      <w:r w:rsidRPr="006C3AB6">
        <w:rPr>
          <w:b/>
        </w:rPr>
        <w:t>По данным министерства здравоохранения Украины.</w:t>
      </w:r>
    </w:p>
    <w:p w:rsidR="006C3AB6" w:rsidRPr="006C3AB6" w:rsidRDefault="006C3AB6" w:rsidP="006C3AB6">
      <w:pPr>
        <w:pStyle w:val="a5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30"/>
          <w:szCs w:val="30"/>
        </w:rPr>
      </w:pPr>
      <w:r w:rsidRPr="006C3AB6">
        <w:rPr>
          <w:rStyle w:val="notranslate"/>
          <w:sz w:val="30"/>
          <w:szCs w:val="30"/>
        </w:rPr>
        <w:t>Повышение уровня заболеваемости наблюдается в Одесской, Винницкой и Донецкой областях.</w:t>
      </w:r>
      <w:r w:rsidRPr="006C3AB6">
        <w:rPr>
          <w:rStyle w:val="apple-converted-space"/>
          <w:sz w:val="30"/>
          <w:szCs w:val="30"/>
        </w:rPr>
        <w:t> </w:t>
      </w:r>
      <w:r w:rsidRPr="006C3AB6">
        <w:rPr>
          <w:rStyle w:val="notranslate"/>
          <w:sz w:val="30"/>
          <w:szCs w:val="30"/>
        </w:rPr>
        <w:t xml:space="preserve"> Самый высокий показатель заболеваемости пока в Винницкой области - 60,5 на 10 000 населения, наименьший в Харьковской области - 14,3 на 10 000 населения.</w:t>
      </w:r>
      <w:r w:rsidRPr="006C3AB6">
        <w:rPr>
          <w:rStyle w:val="apple-converted-space"/>
          <w:sz w:val="30"/>
          <w:szCs w:val="30"/>
        </w:rPr>
        <w:t> </w:t>
      </w:r>
      <w:r w:rsidRPr="006C3AB6">
        <w:rPr>
          <w:rStyle w:val="notranslate"/>
          <w:sz w:val="30"/>
          <w:szCs w:val="30"/>
        </w:rPr>
        <w:t xml:space="preserve">Госпитализированы 6593 человека, из них более 4,5 тысячи - дети в возрасте до 17 лет </w:t>
      </w:r>
      <w:r>
        <w:rPr>
          <w:rStyle w:val="notranslate"/>
          <w:sz w:val="30"/>
          <w:szCs w:val="30"/>
        </w:rPr>
        <w:t>.</w:t>
      </w:r>
    </w:p>
    <w:p w:rsidR="006C3AB6" w:rsidRPr="006C3AB6" w:rsidRDefault="006C3AB6" w:rsidP="006C3AB6">
      <w:pPr>
        <w:pStyle w:val="a5"/>
        <w:shd w:val="clear" w:color="auto" w:fill="FFFFFF"/>
        <w:spacing w:before="0" w:beforeAutospacing="0" w:after="0" w:afterAutospacing="0" w:line="273" w:lineRule="atLeast"/>
        <w:ind w:firstLine="709"/>
        <w:jc w:val="both"/>
        <w:rPr>
          <w:sz w:val="30"/>
          <w:szCs w:val="30"/>
        </w:rPr>
      </w:pPr>
      <w:r w:rsidRPr="006C3AB6">
        <w:rPr>
          <w:rStyle w:val="notranslate"/>
          <w:sz w:val="30"/>
          <w:szCs w:val="30"/>
          <w:shd w:val="clear" w:color="auto" w:fill="E6ECF9"/>
        </w:rPr>
        <w:t>По состоянию на 14 января 2016 зарегистрировано 25 подтвержденных лабораторно летальных случаев (Одесская обл.-15, Винницкая обл.-7, Харьковская обл. - 1 и г.. Киев - 2).</w:t>
      </w:r>
      <w:r w:rsidRPr="006C3AB6">
        <w:rPr>
          <w:rStyle w:val="apple-converted-space"/>
          <w:sz w:val="30"/>
          <w:szCs w:val="30"/>
        </w:rPr>
        <w:t> </w:t>
      </w:r>
      <w:r w:rsidRPr="006C3AB6">
        <w:rPr>
          <w:rStyle w:val="notranslate"/>
          <w:sz w:val="30"/>
          <w:szCs w:val="30"/>
        </w:rPr>
        <w:t>Умерло 24 взрослых (возрастной группы 30-64 года - 21, возрастной группы 65 и старше - 3) и 1 ребенок возрастной группы 5-14 лет.</w:t>
      </w:r>
      <w:r w:rsidRPr="006C3AB6">
        <w:rPr>
          <w:rStyle w:val="apple-converted-space"/>
          <w:sz w:val="30"/>
          <w:szCs w:val="30"/>
        </w:rPr>
        <w:t> </w:t>
      </w:r>
      <w:r w:rsidRPr="006C3AB6">
        <w:rPr>
          <w:rStyle w:val="notranslate"/>
          <w:sz w:val="30"/>
          <w:szCs w:val="30"/>
        </w:rPr>
        <w:t>Все умершие не были привиты против гриппа и обратились к врачу на шестой-четырнадцатый день болезни.</w:t>
      </w:r>
    </w:p>
    <w:p w:rsidR="006C3AB6" w:rsidRPr="006C3AB6" w:rsidRDefault="006C3AB6" w:rsidP="006C3AB6">
      <w:pPr>
        <w:spacing w:after="0" w:line="240" w:lineRule="auto"/>
        <w:ind w:firstLine="709"/>
        <w:jc w:val="both"/>
        <w:rPr>
          <w:szCs w:val="30"/>
        </w:rPr>
      </w:pPr>
    </w:p>
    <w:p w:rsidR="00652A68" w:rsidRPr="00652A68" w:rsidRDefault="00652A68" w:rsidP="000748A8">
      <w:pPr>
        <w:spacing w:after="0" w:line="240" w:lineRule="auto"/>
        <w:ind w:firstLine="709"/>
        <w:jc w:val="both"/>
      </w:pPr>
      <w:r>
        <w:rPr>
          <w:rFonts w:hint="eastAsia"/>
        </w:rPr>
        <w:t xml:space="preserve"> </w:t>
      </w:r>
    </w:p>
    <w:p w:rsidR="00652A68" w:rsidRDefault="00652A68" w:rsidP="000748A8">
      <w:pPr>
        <w:spacing w:after="0" w:line="240" w:lineRule="auto"/>
        <w:ind w:firstLine="709"/>
        <w:jc w:val="both"/>
        <w:sectPr w:rsidR="00652A68" w:rsidSect="00E87B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408"/>
        </w:sectPr>
      </w:pPr>
    </w:p>
    <w:p w:rsidR="007935AC" w:rsidRPr="00A4063E" w:rsidRDefault="007935AC" w:rsidP="005A79C4">
      <w:pPr>
        <w:spacing w:after="0" w:line="240" w:lineRule="auto"/>
        <w:rPr>
          <w:b/>
          <w:bCs/>
          <w:color w:val="000000"/>
          <w:szCs w:val="30"/>
          <w:shd w:val="clear" w:color="auto" w:fill="FFFFFF"/>
        </w:rPr>
      </w:pPr>
    </w:p>
    <w:p w:rsidR="00F4710E" w:rsidRDefault="00F4710E" w:rsidP="00F4710E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Заболеваемость ОР</w:t>
      </w:r>
      <w:r w:rsidR="006F4688">
        <w:rPr>
          <w:b/>
          <w:bCs/>
          <w:color w:val="000000"/>
          <w:shd w:val="clear" w:color="auto" w:fill="FFFFFF"/>
        </w:rPr>
        <w:t xml:space="preserve">И в </w:t>
      </w:r>
      <w:r w:rsidR="00833B00">
        <w:rPr>
          <w:b/>
          <w:bCs/>
          <w:color w:val="000000"/>
          <w:shd w:val="clear" w:color="auto" w:fill="FFFFFF"/>
        </w:rPr>
        <w:t>контрольных городах РБ за</w:t>
      </w:r>
      <w:r w:rsidR="007F7939">
        <w:rPr>
          <w:b/>
          <w:bCs/>
          <w:color w:val="000000"/>
          <w:shd w:val="clear" w:color="auto" w:fill="FFFFFF"/>
        </w:rPr>
        <w:t xml:space="preserve"> </w:t>
      </w:r>
      <w:r w:rsidR="00334DC4">
        <w:rPr>
          <w:b/>
          <w:bCs/>
          <w:color w:val="000000"/>
          <w:shd w:val="clear" w:color="auto" w:fill="FFFFFF"/>
        </w:rPr>
        <w:t>1</w:t>
      </w:r>
      <w:r w:rsidR="00FC2540">
        <w:rPr>
          <w:b/>
          <w:bCs/>
          <w:color w:val="000000"/>
          <w:shd w:val="clear" w:color="auto" w:fill="FFFFFF"/>
        </w:rPr>
        <w:t>-</w:t>
      </w:r>
      <w:r w:rsidR="009E1F73">
        <w:rPr>
          <w:b/>
          <w:bCs/>
          <w:color w:val="000000"/>
          <w:shd w:val="clear" w:color="auto" w:fill="FFFFFF"/>
        </w:rPr>
        <w:t>у</w:t>
      </w:r>
      <w:r w:rsidR="002E2526">
        <w:rPr>
          <w:b/>
          <w:bCs/>
          <w:color w:val="000000"/>
          <w:shd w:val="clear" w:color="auto" w:fill="FFFFFF"/>
        </w:rPr>
        <w:t xml:space="preserve">ю и </w:t>
      </w:r>
      <w:r w:rsidR="00334DC4">
        <w:rPr>
          <w:b/>
          <w:bCs/>
          <w:color w:val="000000"/>
          <w:shd w:val="clear" w:color="auto" w:fill="FFFFFF"/>
        </w:rPr>
        <w:t>2</w:t>
      </w:r>
      <w:r w:rsidR="001E394C">
        <w:rPr>
          <w:b/>
          <w:bCs/>
          <w:color w:val="000000"/>
          <w:shd w:val="clear" w:color="auto" w:fill="FFFFFF"/>
        </w:rPr>
        <w:t>-</w:t>
      </w:r>
      <w:r w:rsidR="00FC2540">
        <w:rPr>
          <w:b/>
          <w:bCs/>
          <w:color w:val="000000"/>
          <w:shd w:val="clear" w:color="auto" w:fill="FFFFFF"/>
        </w:rPr>
        <w:t>у</w:t>
      </w:r>
      <w:r w:rsidR="00334DC4">
        <w:rPr>
          <w:b/>
          <w:bCs/>
          <w:color w:val="000000"/>
          <w:shd w:val="clear" w:color="auto" w:fill="FFFFFF"/>
        </w:rPr>
        <w:t>ю календарные недели 2016</w:t>
      </w:r>
      <w:r>
        <w:rPr>
          <w:b/>
          <w:bCs/>
          <w:color w:val="000000"/>
          <w:shd w:val="clear" w:color="auto" w:fill="FFFFFF"/>
        </w:rPr>
        <w:t xml:space="preserve"> года</w:t>
      </w:r>
    </w:p>
    <w:p w:rsidR="0013291B" w:rsidRDefault="0013291B" w:rsidP="00F4710E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8"/>
      </w:tblGrid>
      <w:tr w:rsidR="005A79C4" w:rsidRPr="005A79C4" w:rsidTr="005A79C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A79C4" w:rsidRPr="005A79C4" w:rsidRDefault="00334DC4" w:rsidP="005A79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0" cy="4762500"/>
                  <wp:effectExtent l="19050" t="0" r="0" b="0"/>
                  <wp:docPr id="3" name="Рисунок 1" descr="http://gripp.belcmt.by/Graf/week_zab_ori.php?wk=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ipp.belcmt.by/Graf/week_zab_ori.php?wk=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10E" w:rsidRDefault="00F4710E" w:rsidP="005A79C4">
      <w:pPr>
        <w:spacing w:after="0" w:line="240" w:lineRule="auto"/>
        <w:sectPr w:rsidR="00F4710E" w:rsidSect="00F4710E">
          <w:headerReference w:type="default" r:id="rId10"/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652A9" w:rsidRDefault="00443F91" w:rsidP="005A79C4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lastRenderedPageBreak/>
        <w:t>Недельная динамика заболеваемости ОРИ в контрольных городах Р</w:t>
      </w:r>
      <w:r w:rsidR="00374B05">
        <w:rPr>
          <w:b/>
          <w:bCs/>
          <w:color w:val="000000"/>
          <w:shd w:val="clear" w:color="auto" w:fill="FFFFFF"/>
        </w:rPr>
        <w:t xml:space="preserve">еспублики Беларусь с 40-ой по </w:t>
      </w:r>
      <w:r w:rsidR="00B06511">
        <w:rPr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>-ую календарные недели</w:t>
      </w:r>
    </w:p>
    <w:p w:rsidR="00E346DE" w:rsidRPr="0024671E" w:rsidRDefault="00E346DE" w:rsidP="002D7E63">
      <w:pPr>
        <w:spacing w:after="0" w:line="240" w:lineRule="auto"/>
        <w:rPr>
          <w:b/>
          <w:bCs/>
          <w:color w:val="000000"/>
          <w:shd w:val="clear" w:color="auto" w:fill="FFFFFF"/>
        </w:rPr>
      </w:pPr>
    </w:p>
    <w:p w:rsidR="00F428E1" w:rsidRDefault="004E0A6A" w:rsidP="00C343CE">
      <w:pPr>
        <w:spacing w:after="0" w:line="240" w:lineRule="auto"/>
      </w:pPr>
      <w:r w:rsidRPr="004E0A6A">
        <w:rPr>
          <w:noProof/>
          <w:lang w:eastAsia="ru-RU"/>
        </w:rPr>
        <w:drawing>
          <wp:inline distT="0" distB="0" distL="0" distR="0">
            <wp:extent cx="9486900" cy="54768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428E1" w:rsidSect="0024671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A4" w:rsidRDefault="009139A4" w:rsidP="00E87B6B">
      <w:pPr>
        <w:spacing w:after="0" w:line="240" w:lineRule="auto"/>
      </w:pPr>
      <w:r>
        <w:separator/>
      </w:r>
    </w:p>
  </w:endnote>
  <w:endnote w:type="continuationSeparator" w:id="1">
    <w:p w:rsidR="009139A4" w:rsidRDefault="009139A4" w:rsidP="00E8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A4" w:rsidRDefault="009139A4" w:rsidP="00E87B6B">
      <w:pPr>
        <w:spacing w:after="0" w:line="240" w:lineRule="auto"/>
      </w:pPr>
      <w:r>
        <w:separator/>
      </w:r>
    </w:p>
  </w:footnote>
  <w:footnote w:type="continuationSeparator" w:id="1">
    <w:p w:rsidR="009139A4" w:rsidRDefault="009139A4" w:rsidP="00E8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909"/>
      <w:docPartObj>
        <w:docPartGallery w:val="Page Numbers (Top of Page)"/>
        <w:docPartUnique/>
      </w:docPartObj>
    </w:sdtPr>
    <w:sdtContent>
      <w:p w:rsidR="004E0A6A" w:rsidRDefault="00942E33">
        <w:pPr>
          <w:pStyle w:val="a6"/>
          <w:jc w:val="center"/>
        </w:pPr>
        <w:fldSimple w:instr=" PAGE   \* MERGEFORMAT ">
          <w:r w:rsidR="00D27AE6">
            <w:rPr>
              <w:noProof/>
            </w:rPr>
            <w:t>3</w:t>
          </w:r>
        </w:fldSimple>
      </w:p>
    </w:sdtContent>
  </w:sdt>
  <w:p w:rsidR="004E0A6A" w:rsidRDefault="004E0A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6688"/>
      <w:docPartObj>
        <w:docPartGallery w:val="Page Numbers (Top of Page)"/>
        <w:docPartUnique/>
      </w:docPartObj>
    </w:sdtPr>
    <w:sdtContent>
      <w:p w:rsidR="004E0A6A" w:rsidRDefault="00942E33">
        <w:pPr>
          <w:pStyle w:val="a6"/>
          <w:jc w:val="center"/>
        </w:pPr>
        <w:fldSimple w:instr=" PAGE   \* MERGEFORMAT ">
          <w:r w:rsidR="00D27AE6">
            <w:rPr>
              <w:noProof/>
            </w:rPr>
            <w:t>7</w:t>
          </w:r>
        </w:fldSimple>
      </w:p>
    </w:sdtContent>
  </w:sdt>
  <w:p w:rsidR="004E0A6A" w:rsidRDefault="004E0A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926"/>
    <w:rsid w:val="000016A2"/>
    <w:rsid w:val="00003DAE"/>
    <w:rsid w:val="00011791"/>
    <w:rsid w:val="00016565"/>
    <w:rsid w:val="00030347"/>
    <w:rsid w:val="0003054A"/>
    <w:rsid w:val="000418F2"/>
    <w:rsid w:val="00042F2A"/>
    <w:rsid w:val="00050B5D"/>
    <w:rsid w:val="00055679"/>
    <w:rsid w:val="000748A8"/>
    <w:rsid w:val="0007669A"/>
    <w:rsid w:val="00077646"/>
    <w:rsid w:val="000848CF"/>
    <w:rsid w:val="00085628"/>
    <w:rsid w:val="000B1B9B"/>
    <w:rsid w:val="000B2817"/>
    <w:rsid w:val="000E2B4C"/>
    <w:rsid w:val="000E3B65"/>
    <w:rsid w:val="000E6626"/>
    <w:rsid w:val="000F1A4F"/>
    <w:rsid w:val="00100979"/>
    <w:rsid w:val="00100ABE"/>
    <w:rsid w:val="0010479D"/>
    <w:rsid w:val="00105549"/>
    <w:rsid w:val="001055EB"/>
    <w:rsid w:val="001067DE"/>
    <w:rsid w:val="00115DA2"/>
    <w:rsid w:val="0013291B"/>
    <w:rsid w:val="00133187"/>
    <w:rsid w:val="00137A8D"/>
    <w:rsid w:val="00144D84"/>
    <w:rsid w:val="001506D6"/>
    <w:rsid w:val="00154C85"/>
    <w:rsid w:val="00155339"/>
    <w:rsid w:val="00156B80"/>
    <w:rsid w:val="00166FB6"/>
    <w:rsid w:val="00191693"/>
    <w:rsid w:val="00191D97"/>
    <w:rsid w:val="00194519"/>
    <w:rsid w:val="001A38A8"/>
    <w:rsid w:val="001A6AB7"/>
    <w:rsid w:val="001B2354"/>
    <w:rsid w:val="001B64B3"/>
    <w:rsid w:val="001C30B1"/>
    <w:rsid w:val="001D45B0"/>
    <w:rsid w:val="001E394C"/>
    <w:rsid w:val="001F32DE"/>
    <w:rsid w:val="00205C31"/>
    <w:rsid w:val="0022199A"/>
    <w:rsid w:val="00222DF4"/>
    <w:rsid w:val="00222E94"/>
    <w:rsid w:val="00232FC2"/>
    <w:rsid w:val="0024671E"/>
    <w:rsid w:val="00265860"/>
    <w:rsid w:val="00267834"/>
    <w:rsid w:val="0027274A"/>
    <w:rsid w:val="00280A6B"/>
    <w:rsid w:val="002818BE"/>
    <w:rsid w:val="00283A38"/>
    <w:rsid w:val="00284E18"/>
    <w:rsid w:val="0028526E"/>
    <w:rsid w:val="00287F4A"/>
    <w:rsid w:val="00293A85"/>
    <w:rsid w:val="00297BD3"/>
    <w:rsid w:val="002B4676"/>
    <w:rsid w:val="002C0B62"/>
    <w:rsid w:val="002D0BB1"/>
    <w:rsid w:val="002D3E7C"/>
    <w:rsid w:val="002D7E63"/>
    <w:rsid w:val="002E05C0"/>
    <w:rsid w:val="002E2526"/>
    <w:rsid w:val="002F3B1A"/>
    <w:rsid w:val="00300C12"/>
    <w:rsid w:val="00302C20"/>
    <w:rsid w:val="00303E20"/>
    <w:rsid w:val="00310565"/>
    <w:rsid w:val="00317CD6"/>
    <w:rsid w:val="00322C07"/>
    <w:rsid w:val="003230C7"/>
    <w:rsid w:val="0032750C"/>
    <w:rsid w:val="003314AB"/>
    <w:rsid w:val="00333E11"/>
    <w:rsid w:val="00334DC4"/>
    <w:rsid w:val="0033533B"/>
    <w:rsid w:val="00336080"/>
    <w:rsid w:val="00340B99"/>
    <w:rsid w:val="00341F91"/>
    <w:rsid w:val="00353354"/>
    <w:rsid w:val="00365D2C"/>
    <w:rsid w:val="00373753"/>
    <w:rsid w:val="00373FC3"/>
    <w:rsid w:val="00374B05"/>
    <w:rsid w:val="00375151"/>
    <w:rsid w:val="00381A73"/>
    <w:rsid w:val="00382563"/>
    <w:rsid w:val="003A07B6"/>
    <w:rsid w:val="003A3165"/>
    <w:rsid w:val="003A7032"/>
    <w:rsid w:val="003C282D"/>
    <w:rsid w:val="003C2C19"/>
    <w:rsid w:val="003C44F3"/>
    <w:rsid w:val="003D23A2"/>
    <w:rsid w:val="003D3AA1"/>
    <w:rsid w:val="003D6979"/>
    <w:rsid w:val="003F247F"/>
    <w:rsid w:val="003F684B"/>
    <w:rsid w:val="00403A2D"/>
    <w:rsid w:val="00410669"/>
    <w:rsid w:val="00413819"/>
    <w:rsid w:val="00420F29"/>
    <w:rsid w:val="00433447"/>
    <w:rsid w:val="00443F91"/>
    <w:rsid w:val="00447296"/>
    <w:rsid w:val="00456CA3"/>
    <w:rsid w:val="00464217"/>
    <w:rsid w:val="004652A9"/>
    <w:rsid w:val="00470B28"/>
    <w:rsid w:val="004743CD"/>
    <w:rsid w:val="00475A79"/>
    <w:rsid w:val="0047678D"/>
    <w:rsid w:val="004775AA"/>
    <w:rsid w:val="00485850"/>
    <w:rsid w:val="00491AF0"/>
    <w:rsid w:val="00497869"/>
    <w:rsid w:val="004A50B2"/>
    <w:rsid w:val="004B0318"/>
    <w:rsid w:val="004C2EAA"/>
    <w:rsid w:val="004C534E"/>
    <w:rsid w:val="004C71D7"/>
    <w:rsid w:val="004D55D0"/>
    <w:rsid w:val="004E0A6A"/>
    <w:rsid w:val="004E60A0"/>
    <w:rsid w:val="004F25A3"/>
    <w:rsid w:val="004F34B8"/>
    <w:rsid w:val="0050231D"/>
    <w:rsid w:val="00507611"/>
    <w:rsid w:val="0051156C"/>
    <w:rsid w:val="00515A8F"/>
    <w:rsid w:val="00526842"/>
    <w:rsid w:val="00541541"/>
    <w:rsid w:val="00551285"/>
    <w:rsid w:val="0055528B"/>
    <w:rsid w:val="005623D2"/>
    <w:rsid w:val="00567D6B"/>
    <w:rsid w:val="00577FBC"/>
    <w:rsid w:val="00582A3D"/>
    <w:rsid w:val="005911FB"/>
    <w:rsid w:val="005A00CB"/>
    <w:rsid w:val="005A6C31"/>
    <w:rsid w:val="005A79C4"/>
    <w:rsid w:val="005B238C"/>
    <w:rsid w:val="005B279A"/>
    <w:rsid w:val="005D742B"/>
    <w:rsid w:val="005E01B5"/>
    <w:rsid w:val="005E0DAB"/>
    <w:rsid w:val="005F0FDF"/>
    <w:rsid w:val="005F3619"/>
    <w:rsid w:val="006057AD"/>
    <w:rsid w:val="00610672"/>
    <w:rsid w:val="0061783A"/>
    <w:rsid w:val="0062662A"/>
    <w:rsid w:val="006428F3"/>
    <w:rsid w:val="00652A68"/>
    <w:rsid w:val="00653B30"/>
    <w:rsid w:val="00656907"/>
    <w:rsid w:val="0066071B"/>
    <w:rsid w:val="00673966"/>
    <w:rsid w:val="006770D1"/>
    <w:rsid w:val="00680769"/>
    <w:rsid w:val="006847FE"/>
    <w:rsid w:val="0068510F"/>
    <w:rsid w:val="00685130"/>
    <w:rsid w:val="0068665B"/>
    <w:rsid w:val="00686B38"/>
    <w:rsid w:val="00693671"/>
    <w:rsid w:val="006974C3"/>
    <w:rsid w:val="006A21D3"/>
    <w:rsid w:val="006A4AF3"/>
    <w:rsid w:val="006C3AB6"/>
    <w:rsid w:val="006C4B5E"/>
    <w:rsid w:val="006C6A13"/>
    <w:rsid w:val="006D0D31"/>
    <w:rsid w:val="006D0F05"/>
    <w:rsid w:val="006D10AA"/>
    <w:rsid w:val="006D2BFA"/>
    <w:rsid w:val="006D4247"/>
    <w:rsid w:val="006E47F7"/>
    <w:rsid w:val="006E7CEC"/>
    <w:rsid w:val="006F19FB"/>
    <w:rsid w:val="006F4688"/>
    <w:rsid w:val="00704512"/>
    <w:rsid w:val="00706D61"/>
    <w:rsid w:val="0071444D"/>
    <w:rsid w:val="0071636C"/>
    <w:rsid w:val="00726F70"/>
    <w:rsid w:val="00730E6C"/>
    <w:rsid w:val="007323AA"/>
    <w:rsid w:val="00732C0F"/>
    <w:rsid w:val="00736869"/>
    <w:rsid w:val="00736F9E"/>
    <w:rsid w:val="00746113"/>
    <w:rsid w:val="00751D0D"/>
    <w:rsid w:val="0075576F"/>
    <w:rsid w:val="007574DC"/>
    <w:rsid w:val="00757EDB"/>
    <w:rsid w:val="007660C9"/>
    <w:rsid w:val="00772FF1"/>
    <w:rsid w:val="00774411"/>
    <w:rsid w:val="00776F85"/>
    <w:rsid w:val="00781130"/>
    <w:rsid w:val="00786137"/>
    <w:rsid w:val="00786A68"/>
    <w:rsid w:val="007911F0"/>
    <w:rsid w:val="007921E7"/>
    <w:rsid w:val="007935AC"/>
    <w:rsid w:val="007A21DA"/>
    <w:rsid w:val="007A5E65"/>
    <w:rsid w:val="007B5F96"/>
    <w:rsid w:val="007B7175"/>
    <w:rsid w:val="007B7395"/>
    <w:rsid w:val="007C01C2"/>
    <w:rsid w:val="007C7212"/>
    <w:rsid w:val="007E31D2"/>
    <w:rsid w:val="007E6553"/>
    <w:rsid w:val="007F087E"/>
    <w:rsid w:val="007F0988"/>
    <w:rsid w:val="007F1642"/>
    <w:rsid w:val="007F7939"/>
    <w:rsid w:val="00800B89"/>
    <w:rsid w:val="00805917"/>
    <w:rsid w:val="00806482"/>
    <w:rsid w:val="00833B00"/>
    <w:rsid w:val="008623EF"/>
    <w:rsid w:val="00863F5E"/>
    <w:rsid w:val="00873E80"/>
    <w:rsid w:val="00877574"/>
    <w:rsid w:val="00887ED7"/>
    <w:rsid w:val="00892DE4"/>
    <w:rsid w:val="008977E0"/>
    <w:rsid w:val="008A30D1"/>
    <w:rsid w:val="008A4CDF"/>
    <w:rsid w:val="008B7D80"/>
    <w:rsid w:val="008C1B81"/>
    <w:rsid w:val="008D223F"/>
    <w:rsid w:val="008D699E"/>
    <w:rsid w:val="008E1112"/>
    <w:rsid w:val="008E3523"/>
    <w:rsid w:val="008E4C76"/>
    <w:rsid w:val="008E7AA9"/>
    <w:rsid w:val="008F1E9C"/>
    <w:rsid w:val="00900CA0"/>
    <w:rsid w:val="00901A87"/>
    <w:rsid w:val="00904F66"/>
    <w:rsid w:val="009129A4"/>
    <w:rsid w:val="00912BC8"/>
    <w:rsid w:val="009139A4"/>
    <w:rsid w:val="009160C3"/>
    <w:rsid w:val="00920DA3"/>
    <w:rsid w:val="00921FCD"/>
    <w:rsid w:val="00922F72"/>
    <w:rsid w:val="009322B9"/>
    <w:rsid w:val="00933769"/>
    <w:rsid w:val="00933996"/>
    <w:rsid w:val="00935995"/>
    <w:rsid w:val="00942E33"/>
    <w:rsid w:val="00942E58"/>
    <w:rsid w:val="009478FF"/>
    <w:rsid w:val="009526A0"/>
    <w:rsid w:val="00960890"/>
    <w:rsid w:val="00960F90"/>
    <w:rsid w:val="00975BAB"/>
    <w:rsid w:val="009956E3"/>
    <w:rsid w:val="009B1E02"/>
    <w:rsid w:val="009B5F37"/>
    <w:rsid w:val="009C073F"/>
    <w:rsid w:val="009C663D"/>
    <w:rsid w:val="009D1FE2"/>
    <w:rsid w:val="009D2238"/>
    <w:rsid w:val="009D308F"/>
    <w:rsid w:val="009E1A6D"/>
    <w:rsid w:val="009E1F73"/>
    <w:rsid w:val="00A026BB"/>
    <w:rsid w:val="00A06A7D"/>
    <w:rsid w:val="00A10577"/>
    <w:rsid w:val="00A13757"/>
    <w:rsid w:val="00A143FD"/>
    <w:rsid w:val="00A1547E"/>
    <w:rsid w:val="00A238C9"/>
    <w:rsid w:val="00A252F3"/>
    <w:rsid w:val="00A30EBD"/>
    <w:rsid w:val="00A33080"/>
    <w:rsid w:val="00A4063E"/>
    <w:rsid w:val="00A54778"/>
    <w:rsid w:val="00A5484A"/>
    <w:rsid w:val="00A55280"/>
    <w:rsid w:val="00A56266"/>
    <w:rsid w:val="00A571BF"/>
    <w:rsid w:val="00A655DE"/>
    <w:rsid w:val="00A65A81"/>
    <w:rsid w:val="00A67CA1"/>
    <w:rsid w:val="00A77FDA"/>
    <w:rsid w:val="00A91926"/>
    <w:rsid w:val="00A95C54"/>
    <w:rsid w:val="00A96ACD"/>
    <w:rsid w:val="00AA332B"/>
    <w:rsid w:val="00AB7222"/>
    <w:rsid w:val="00AC19AB"/>
    <w:rsid w:val="00AC4277"/>
    <w:rsid w:val="00AC427A"/>
    <w:rsid w:val="00AD302A"/>
    <w:rsid w:val="00AE4C0E"/>
    <w:rsid w:val="00AE4E51"/>
    <w:rsid w:val="00AE6D16"/>
    <w:rsid w:val="00B0439C"/>
    <w:rsid w:val="00B06511"/>
    <w:rsid w:val="00B06683"/>
    <w:rsid w:val="00B06FDE"/>
    <w:rsid w:val="00B139C1"/>
    <w:rsid w:val="00B13E1C"/>
    <w:rsid w:val="00B17F4D"/>
    <w:rsid w:val="00B20DE6"/>
    <w:rsid w:val="00B239DE"/>
    <w:rsid w:val="00B3060D"/>
    <w:rsid w:val="00B31D97"/>
    <w:rsid w:val="00B31DB0"/>
    <w:rsid w:val="00B31DE5"/>
    <w:rsid w:val="00B3514E"/>
    <w:rsid w:val="00B40374"/>
    <w:rsid w:val="00B40EA3"/>
    <w:rsid w:val="00B45039"/>
    <w:rsid w:val="00B51E90"/>
    <w:rsid w:val="00B64272"/>
    <w:rsid w:val="00B66C23"/>
    <w:rsid w:val="00B70E7D"/>
    <w:rsid w:val="00B760C9"/>
    <w:rsid w:val="00B83AC9"/>
    <w:rsid w:val="00B84F51"/>
    <w:rsid w:val="00B967D4"/>
    <w:rsid w:val="00BA435E"/>
    <w:rsid w:val="00BA5522"/>
    <w:rsid w:val="00BB69F7"/>
    <w:rsid w:val="00BC3092"/>
    <w:rsid w:val="00BC593F"/>
    <w:rsid w:val="00BD5CC9"/>
    <w:rsid w:val="00BD6BF7"/>
    <w:rsid w:val="00BE1129"/>
    <w:rsid w:val="00BE60A4"/>
    <w:rsid w:val="00BF7972"/>
    <w:rsid w:val="00BF7D3D"/>
    <w:rsid w:val="00C042FE"/>
    <w:rsid w:val="00C343CE"/>
    <w:rsid w:val="00C62A88"/>
    <w:rsid w:val="00C63B40"/>
    <w:rsid w:val="00C63EFE"/>
    <w:rsid w:val="00C64477"/>
    <w:rsid w:val="00C67AE5"/>
    <w:rsid w:val="00C74A7C"/>
    <w:rsid w:val="00C82B2B"/>
    <w:rsid w:val="00C97FF8"/>
    <w:rsid w:val="00CA5AC6"/>
    <w:rsid w:val="00CB17BE"/>
    <w:rsid w:val="00CB4E92"/>
    <w:rsid w:val="00CB5687"/>
    <w:rsid w:val="00CC237E"/>
    <w:rsid w:val="00CC292B"/>
    <w:rsid w:val="00CC471F"/>
    <w:rsid w:val="00CE4098"/>
    <w:rsid w:val="00CE4838"/>
    <w:rsid w:val="00CE533F"/>
    <w:rsid w:val="00CE5BF2"/>
    <w:rsid w:val="00CF6387"/>
    <w:rsid w:val="00D01F2A"/>
    <w:rsid w:val="00D04AB6"/>
    <w:rsid w:val="00D04F96"/>
    <w:rsid w:val="00D17421"/>
    <w:rsid w:val="00D23A93"/>
    <w:rsid w:val="00D259B4"/>
    <w:rsid w:val="00D27AE6"/>
    <w:rsid w:val="00D35B62"/>
    <w:rsid w:val="00D362B7"/>
    <w:rsid w:val="00D402D3"/>
    <w:rsid w:val="00D40D8A"/>
    <w:rsid w:val="00D538FD"/>
    <w:rsid w:val="00D53E11"/>
    <w:rsid w:val="00D55AB4"/>
    <w:rsid w:val="00D70684"/>
    <w:rsid w:val="00D76212"/>
    <w:rsid w:val="00D806C9"/>
    <w:rsid w:val="00D81031"/>
    <w:rsid w:val="00D84555"/>
    <w:rsid w:val="00D85A45"/>
    <w:rsid w:val="00D87BE1"/>
    <w:rsid w:val="00D95F6E"/>
    <w:rsid w:val="00DC1293"/>
    <w:rsid w:val="00DC417A"/>
    <w:rsid w:val="00DE15BD"/>
    <w:rsid w:val="00DF103C"/>
    <w:rsid w:val="00E0126C"/>
    <w:rsid w:val="00E05A12"/>
    <w:rsid w:val="00E14C24"/>
    <w:rsid w:val="00E23017"/>
    <w:rsid w:val="00E254DB"/>
    <w:rsid w:val="00E27685"/>
    <w:rsid w:val="00E31390"/>
    <w:rsid w:val="00E319A7"/>
    <w:rsid w:val="00E346DE"/>
    <w:rsid w:val="00E35C64"/>
    <w:rsid w:val="00E36E4C"/>
    <w:rsid w:val="00E3737B"/>
    <w:rsid w:val="00E411D0"/>
    <w:rsid w:val="00E42EBA"/>
    <w:rsid w:val="00E53C62"/>
    <w:rsid w:val="00E555EF"/>
    <w:rsid w:val="00E56E3D"/>
    <w:rsid w:val="00E6262A"/>
    <w:rsid w:val="00E667F8"/>
    <w:rsid w:val="00E70A5F"/>
    <w:rsid w:val="00E71348"/>
    <w:rsid w:val="00E7669A"/>
    <w:rsid w:val="00E80B9C"/>
    <w:rsid w:val="00E853C8"/>
    <w:rsid w:val="00E867DA"/>
    <w:rsid w:val="00E87058"/>
    <w:rsid w:val="00E87B6B"/>
    <w:rsid w:val="00E934E7"/>
    <w:rsid w:val="00E940C2"/>
    <w:rsid w:val="00EA1924"/>
    <w:rsid w:val="00EA6267"/>
    <w:rsid w:val="00EB25FD"/>
    <w:rsid w:val="00EC18DE"/>
    <w:rsid w:val="00EC552E"/>
    <w:rsid w:val="00EC66E5"/>
    <w:rsid w:val="00EC6F0D"/>
    <w:rsid w:val="00EC71C5"/>
    <w:rsid w:val="00ED1B2C"/>
    <w:rsid w:val="00ED722C"/>
    <w:rsid w:val="00EE0149"/>
    <w:rsid w:val="00EE441B"/>
    <w:rsid w:val="00EF3C67"/>
    <w:rsid w:val="00EF5448"/>
    <w:rsid w:val="00EF7175"/>
    <w:rsid w:val="00F048A7"/>
    <w:rsid w:val="00F06A73"/>
    <w:rsid w:val="00F121A2"/>
    <w:rsid w:val="00F25F95"/>
    <w:rsid w:val="00F428E1"/>
    <w:rsid w:val="00F4710E"/>
    <w:rsid w:val="00F616DE"/>
    <w:rsid w:val="00F639C1"/>
    <w:rsid w:val="00F67164"/>
    <w:rsid w:val="00F7569E"/>
    <w:rsid w:val="00F834F2"/>
    <w:rsid w:val="00F83849"/>
    <w:rsid w:val="00F83DAE"/>
    <w:rsid w:val="00F84A08"/>
    <w:rsid w:val="00FB2CE3"/>
    <w:rsid w:val="00FC2540"/>
    <w:rsid w:val="00FD1A80"/>
    <w:rsid w:val="00FD2486"/>
    <w:rsid w:val="00FE416B"/>
    <w:rsid w:val="00FE64F5"/>
    <w:rsid w:val="00F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30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B1B9B"/>
  </w:style>
  <w:style w:type="paragraph" w:styleId="a3">
    <w:name w:val="Balloon Text"/>
    <w:basedOn w:val="a"/>
    <w:link w:val="a4"/>
    <w:uiPriority w:val="99"/>
    <w:semiHidden/>
    <w:unhideWhenUsed/>
    <w:rsid w:val="00B8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35A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935AC"/>
  </w:style>
  <w:style w:type="paragraph" w:styleId="a6">
    <w:name w:val="header"/>
    <w:basedOn w:val="a"/>
    <w:link w:val="a7"/>
    <w:uiPriority w:val="99"/>
    <w:unhideWhenUsed/>
    <w:rsid w:val="00E8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B6B"/>
  </w:style>
  <w:style w:type="paragraph" w:styleId="a8">
    <w:name w:val="footer"/>
    <w:basedOn w:val="a"/>
    <w:link w:val="a9"/>
    <w:uiPriority w:val="99"/>
    <w:semiHidden/>
    <w:unhideWhenUsed/>
    <w:rsid w:val="00E8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7B6B"/>
  </w:style>
  <w:style w:type="character" w:customStyle="1" w:styleId="notranslate">
    <w:name w:val="notranslate"/>
    <w:basedOn w:val="a0"/>
    <w:rsid w:val="006C3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0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B1B9B"/>
  </w:style>
  <w:style w:type="paragraph" w:styleId="a3">
    <w:name w:val="Balloon Text"/>
    <w:basedOn w:val="a"/>
    <w:link w:val="a4"/>
    <w:uiPriority w:val="99"/>
    <w:semiHidden/>
    <w:unhideWhenUsed/>
    <w:rsid w:val="00B8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35A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935AC"/>
  </w:style>
  <w:style w:type="paragraph" w:styleId="a6">
    <w:name w:val="header"/>
    <w:basedOn w:val="a"/>
    <w:link w:val="a7"/>
    <w:uiPriority w:val="99"/>
    <w:unhideWhenUsed/>
    <w:rsid w:val="00E8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B6B"/>
  </w:style>
  <w:style w:type="paragraph" w:styleId="a8">
    <w:name w:val="footer"/>
    <w:basedOn w:val="a"/>
    <w:link w:val="a9"/>
    <w:uiPriority w:val="99"/>
    <w:semiHidden/>
    <w:unhideWhenUsed/>
    <w:rsid w:val="00E8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7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3.1\common\&#1054;&#1090;&#1076;&#1077;&#1083;%20&#1101;&#1087;&#1080;&#1076;&#1077;&#1084;&#1080;&#1086;&#1083;&#1086;&#1075;&#1080;&#1080;\&#1054;&#1073;&#1084;&#1077;&#1085;\&#1057;&#1080;&#1076;&#1086;&#1088;&#1077;&#1085;&#1082;&#1086;\&#1043;&#1056;&#1048;&#1055;&#1055;\&#1043;&#1088;&#1072;&#1092;&#1080;&#1082;%20&#1086;&#1090;&#1085;&#1086;&#1089;&#1080;&#1090;%20&#1087;&#1086;&#1082;&#1072;&#1079;%20&#1079;&#1072;&#1073;%20&#1054;&#1056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Лист1!$A$4</c:f>
              <c:strCache>
                <c:ptCount val="1"/>
                <c:pt idx="0">
                  <c:v>2014-2015гг</c:v>
                </c:pt>
              </c:strCache>
            </c:strRef>
          </c:tx>
          <c:spPr>
            <a:ln w="19050"/>
          </c:spPr>
          <c:marker>
            <c:symbol val="square"/>
            <c:size val="4"/>
          </c:marker>
          <c:cat>
            <c:strRef>
              <c:f>Лист1!$B$3:$BB$3</c:f>
              <c:strCache>
                <c:ptCount val="53"/>
                <c:pt idx="0">
                  <c:v>40 нед</c:v>
                </c:pt>
                <c:pt idx="1">
                  <c:v>41 нед</c:v>
                </c:pt>
                <c:pt idx="2">
                  <c:v>42 нед</c:v>
                </c:pt>
                <c:pt idx="3">
                  <c:v>43 нед</c:v>
                </c:pt>
                <c:pt idx="4">
                  <c:v>44 нед</c:v>
                </c:pt>
                <c:pt idx="5">
                  <c:v>45 нед</c:v>
                </c:pt>
                <c:pt idx="6">
                  <c:v>46 нед</c:v>
                </c:pt>
                <c:pt idx="7">
                  <c:v>47 нед</c:v>
                </c:pt>
                <c:pt idx="8">
                  <c:v>48 нед</c:v>
                </c:pt>
                <c:pt idx="9">
                  <c:v>49 нед</c:v>
                </c:pt>
                <c:pt idx="10">
                  <c:v>50 нед</c:v>
                </c:pt>
                <c:pt idx="11">
                  <c:v>51 нед</c:v>
                </c:pt>
                <c:pt idx="12">
                  <c:v>52 нед</c:v>
                </c:pt>
                <c:pt idx="13">
                  <c:v>53 нед</c:v>
                </c:pt>
                <c:pt idx="14">
                  <c:v>1 нед</c:v>
                </c:pt>
                <c:pt idx="15">
                  <c:v>2 нед</c:v>
                </c:pt>
                <c:pt idx="16">
                  <c:v>3 нед</c:v>
                </c:pt>
                <c:pt idx="17">
                  <c:v>4 нед</c:v>
                </c:pt>
                <c:pt idx="18">
                  <c:v>5 нед</c:v>
                </c:pt>
                <c:pt idx="19">
                  <c:v>6 нед</c:v>
                </c:pt>
                <c:pt idx="20">
                  <c:v>7 нед</c:v>
                </c:pt>
                <c:pt idx="21">
                  <c:v>8 нед</c:v>
                </c:pt>
                <c:pt idx="22">
                  <c:v>9 нед</c:v>
                </c:pt>
                <c:pt idx="23">
                  <c:v>10 нед</c:v>
                </c:pt>
                <c:pt idx="24">
                  <c:v>11 нед</c:v>
                </c:pt>
                <c:pt idx="25">
                  <c:v>12 нед</c:v>
                </c:pt>
                <c:pt idx="26">
                  <c:v>13 нед</c:v>
                </c:pt>
                <c:pt idx="27">
                  <c:v>14 нед</c:v>
                </c:pt>
                <c:pt idx="28">
                  <c:v>15 нед</c:v>
                </c:pt>
                <c:pt idx="29">
                  <c:v>16 нед</c:v>
                </c:pt>
                <c:pt idx="30">
                  <c:v>17 нед</c:v>
                </c:pt>
                <c:pt idx="31">
                  <c:v>18 нед</c:v>
                </c:pt>
                <c:pt idx="32">
                  <c:v>19 нед</c:v>
                </c:pt>
                <c:pt idx="33">
                  <c:v>20 нед</c:v>
                </c:pt>
                <c:pt idx="34">
                  <c:v>21 нед</c:v>
                </c:pt>
                <c:pt idx="35">
                  <c:v>22 нед</c:v>
                </c:pt>
                <c:pt idx="36">
                  <c:v>23 нед</c:v>
                </c:pt>
                <c:pt idx="37">
                  <c:v>24 нед</c:v>
                </c:pt>
                <c:pt idx="38">
                  <c:v>25 нед</c:v>
                </c:pt>
                <c:pt idx="39">
                  <c:v>26 нед</c:v>
                </c:pt>
                <c:pt idx="40">
                  <c:v>27 нед</c:v>
                </c:pt>
                <c:pt idx="41">
                  <c:v>28 нед</c:v>
                </c:pt>
                <c:pt idx="42">
                  <c:v>29 нед</c:v>
                </c:pt>
                <c:pt idx="43">
                  <c:v>30 нед</c:v>
                </c:pt>
                <c:pt idx="44">
                  <c:v>31 нед</c:v>
                </c:pt>
                <c:pt idx="45">
                  <c:v>32 нед</c:v>
                </c:pt>
                <c:pt idx="46">
                  <c:v>33 нед</c:v>
                </c:pt>
                <c:pt idx="47">
                  <c:v>34 нед</c:v>
                </c:pt>
                <c:pt idx="48">
                  <c:v>35 нед</c:v>
                </c:pt>
                <c:pt idx="49">
                  <c:v>36 нед</c:v>
                </c:pt>
                <c:pt idx="50">
                  <c:v>37 нед</c:v>
                </c:pt>
                <c:pt idx="51">
                  <c:v>38 нед</c:v>
                </c:pt>
                <c:pt idx="52">
                  <c:v>39 нед</c:v>
                </c:pt>
              </c:strCache>
            </c:strRef>
          </c:cat>
          <c:val>
            <c:numRef>
              <c:f>Лист1!$B$4:$BB$4</c:f>
              <c:numCache>
                <c:formatCode>General</c:formatCode>
                <c:ptCount val="53"/>
                <c:pt idx="0">
                  <c:v>993.22</c:v>
                </c:pt>
                <c:pt idx="1">
                  <c:v>948.28000000000031</c:v>
                </c:pt>
                <c:pt idx="2">
                  <c:v>974.72</c:v>
                </c:pt>
                <c:pt idx="3">
                  <c:v>957.37</c:v>
                </c:pt>
                <c:pt idx="4">
                  <c:v>910.57</c:v>
                </c:pt>
                <c:pt idx="5">
                  <c:v>728.14</c:v>
                </c:pt>
                <c:pt idx="6">
                  <c:v>909.61</c:v>
                </c:pt>
                <c:pt idx="7">
                  <c:v>981.1</c:v>
                </c:pt>
                <c:pt idx="8">
                  <c:v>1078.6599999999999</c:v>
                </c:pt>
                <c:pt idx="9">
                  <c:v>1105.3</c:v>
                </c:pt>
                <c:pt idx="10">
                  <c:v>1089.47</c:v>
                </c:pt>
                <c:pt idx="11">
                  <c:v>1141.6599999999999</c:v>
                </c:pt>
                <c:pt idx="12">
                  <c:v>739.2</c:v>
                </c:pt>
                <c:pt idx="13">
                  <c:v>680.8900000000001</c:v>
                </c:pt>
                <c:pt idx="14">
                  <c:v>622.58000000000004</c:v>
                </c:pt>
                <c:pt idx="15">
                  <c:v>815.74</c:v>
                </c:pt>
                <c:pt idx="16">
                  <c:v>879.2</c:v>
                </c:pt>
                <c:pt idx="17">
                  <c:v>1119.54</c:v>
                </c:pt>
                <c:pt idx="18">
                  <c:v>1443.96</c:v>
                </c:pt>
                <c:pt idx="19">
                  <c:v>1516.3</c:v>
                </c:pt>
                <c:pt idx="20">
                  <c:v>1481.6499999999999</c:v>
                </c:pt>
                <c:pt idx="21">
                  <c:v>1402.34</c:v>
                </c:pt>
                <c:pt idx="22">
                  <c:v>1311.3</c:v>
                </c:pt>
                <c:pt idx="23">
                  <c:v>1222.56</c:v>
                </c:pt>
                <c:pt idx="24">
                  <c:v>1179.77</c:v>
                </c:pt>
                <c:pt idx="25">
                  <c:v>1081.01</c:v>
                </c:pt>
                <c:pt idx="26">
                  <c:v>976.85999999999967</c:v>
                </c:pt>
                <c:pt idx="27">
                  <c:v>956.09</c:v>
                </c:pt>
                <c:pt idx="28">
                  <c:v>896.69</c:v>
                </c:pt>
                <c:pt idx="29">
                  <c:v>882.52</c:v>
                </c:pt>
                <c:pt idx="30">
                  <c:v>683.83999999999969</c:v>
                </c:pt>
                <c:pt idx="31">
                  <c:v>586.51</c:v>
                </c:pt>
                <c:pt idx="32">
                  <c:v>657.49</c:v>
                </c:pt>
                <c:pt idx="33">
                  <c:v>682.48</c:v>
                </c:pt>
                <c:pt idx="34">
                  <c:v>666.23</c:v>
                </c:pt>
                <c:pt idx="35">
                  <c:v>572.51</c:v>
                </c:pt>
                <c:pt idx="36">
                  <c:v>481.76</c:v>
                </c:pt>
                <c:pt idx="37">
                  <c:v>433.12</c:v>
                </c:pt>
                <c:pt idx="38">
                  <c:v>378.87</c:v>
                </c:pt>
                <c:pt idx="39">
                  <c:v>335.38</c:v>
                </c:pt>
                <c:pt idx="40">
                  <c:v>249.66</c:v>
                </c:pt>
                <c:pt idx="41">
                  <c:v>262.72000000000003</c:v>
                </c:pt>
                <c:pt idx="42">
                  <c:v>248.99</c:v>
                </c:pt>
                <c:pt idx="43">
                  <c:v>259.67</c:v>
                </c:pt>
                <c:pt idx="44">
                  <c:v>247.9</c:v>
                </c:pt>
                <c:pt idx="45">
                  <c:v>253.37</c:v>
                </c:pt>
                <c:pt idx="46">
                  <c:v>268.67</c:v>
                </c:pt>
                <c:pt idx="47">
                  <c:v>305.91000000000003</c:v>
                </c:pt>
                <c:pt idx="48">
                  <c:v>346.96999999999986</c:v>
                </c:pt>
                <c:pt idx="49">
                  <c:v>432.85</c:v>
                </c:pt>
                <c:pt idx="50">
                  <c:v>684.9599999999997</c:v>
                </c:pt>
                <c:pt idx="51">
                  <c:v>999.39</c:v>
                </c:pt>
                <c:pt idx="52">
                  <c:v>981.27000000000032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2015-2016гг</c:v>
                </c:pt>
              </c:strCache>
            </c:strRef>
          </c:tx>
          <c:spPr>
            <a:ln w="19050"/>
          </c:spPr>
          <c:marker>
            <c:symbol val="star"/>
            <c:size val="5"/>
          </c:marker>
          <c:cat>
            <c:strRef>
              <c:f>Лист1!$B$3:$BB$3</c:f>
              <c:strCache>
                <c:ptCount val="53"/>
                <c:pt idx="0">
                  <c:v>40 нед</c:v>
                </c:pt>
                <c:pt idx="1">
                  <c:v>41 нед</c:v>
                </c:pt>
                <c:pt idx="2">
                  <c:v>42 нед</c:v>
                </c:pt>
                <c:pt idx="3">
                  <c:v>43 нед</c:v>
                </c:pt>
                <c:pt idx="4">
                  <c:v>44 нед</c:v>
                </c:pt>
                <c:pt idx="5">
                  <c:v>45 нед</c:v>
                </c:pt>
                <c:pt idx="6">
                  <c:v>46 нед</c:v>
                </c:pt>
                <c:pt idx="7">
                  <c:v>47 нед</c:v>
                </c:pt>
                <c:pt idx="8">
                  <c:v>48 нед</c:v>
                </c:pt>
                <c:pt idx="9">
                  <c:v>49 нед</c:v>
                </c:pt>
                <c:pt idx="10">
                  <c:v>50 нед</c:v>
                </c:pt>
                <c:pt idx="11">
                  <c:v>51 нед</c:v>
                </c:pt>
                <c:pt idx="12">
                  <c:v>52 нед</c:v>
                </c:pt>
                <c:pt idx="13">
                  <c:v>53 нед</c:v>
                </c:pt>
                <c:pt idx="14">
                  <c:v>1 нед</c:v>
                </c:pt>
                <c:pt idx="15">
                  <c:v>2 нед</c:v>
                </c:pt>
                <c:pt idx="16">
                  <c:v>3 нед</c:v>
                </c:pt>
                <c:pt idx="17">
                  <c:v>4 нед</c:v>
                </c:pt>
                <c:pt idx="18">
                  <c:v>5 нед</c:v>
                </c:pt>
                <c:pt idx="19">
                  <c:v>6 нед</c:v>
                </c:pt>
                <c:pt idx="20">
                  <c:v>7 нед</c:v>
                </c:pt>
                <c:pt idx="21">
                  <c:v>8 нед</c:v>
                </c:pt>
                <c:pt idx="22">
                  <c:v>9 нед</c:v>
                </c:pt>
                <c:pt idx="23">
                  <c:v>10 нед</c:v>
                </c:pt>
                <c:pt idx="24">
                  <c:v>11 нед</c:v>
                </c:pt>
                <c:pt idx="25">
                  <c:v>12 нед</c:v>
                </c:pt>
                <c:pt idx="26">
                  <c:v>13 нед</c:v>
                </c:pt>
                <c:pt idx="27">
                  <c:v>14 нед</c:v>
                </c:pt>
                <c:pt idx="28">
                  <c:v>15 нед</c:v>
                </c:pt>
                <c:pt idx="29">
                  <c:v>16 нед</c:v>
                </c:pt>
                <c:pt idx="30">
                  <c:v>17 нед</c:v>
                </c:pt>
                <c:pt idx="31">
                  <c:v>18 нед</c:v>
                </c:pt>
                <c:pt idx="32">
                  <c:v>19 нед</c:v>
                </c:pt>
                <c:pt idx="33">
                  <c:v>20 нед</c:v>
                </c:pt>
                <c:pt idx="34">
                  <c:v>21 нед</c:v>
                </c:pt>
                <c:pt idx="35">
                  <c:v>22 нед</c:v>
                </c:pt>
                <c:pt idx="36">
                  <c:v>23 нед</c:v>
                </c:pt>
                <c:pt idx="37">
                  <c:v>24 нед</c:v>
                </c:pt>
                <c:pt idx="38">
                  <c:v>25 нед</c:v>
                </c:pt>
                <c:pt idx="39">
                  <c:v>26 нед</c:v>
                </c:pt>
                <c:pt idx="40">
                  <c:v>27 нед</c:v>
                </c:pt>
                <c:pt idx="41">
                  <c:v>28 нед</c:v>
                </c:pt>
                <c:pt idx="42">
                  <c:v>29 нед</c:v>
                </c:pt>
                <c:pt idx="43">
                  <c:v>30 нед</c:v>
                </c:pt>
                <c:pt idx="44">
                  <c:v>31 нед</c:v>
                </c:pt>
                <c:pt idx="45">
                  <c:v>32 нед</c:v>
                </c:pt>
                <c:pt idx="46">
                  <c:v>33 нед</c:v>
                </c:pt>
                <c:pt idx="47">
                  <c:v>34 нед</c:v>
                </c:pt>
                <c:pt idx="48">
                  <c:v>35 нед</c:v>
                </c:pt>
                <c:pt idx="49">
                  <c:v>36 нед</c:v>
                </c:pt>
                <c:pt idx="50">
                  <c:v>37 нед</c:v>
                </c:pt>
                <c:pt idx="51">
                  <c:v>38 нед</c:v>
                </c:pt>
                <c:pt idx="52">
                  <c:v>39 нед</c:v>
                </c:pt>
              </c:strCache>
            </c:strRef>
          </c:cat>
          <c:val>
            <c:numRef>
              <c:f>Лист1!$B$5:$BB$5</c:f>
              <c:numCache>
                <c:formatCode>General</c:formatCode>
                <c:ptCount val="53"/>
                <c:pt idx="0">
                  <c:v>991.1</c:v>
                </c:pt>
                <c:pt idx="1">
                  <c:v>1018.7</c:v>
                </c:pt>
                <c:pt idx="2">
                  <c:v>1061.76</c:v>
                </c:pt>
                <c:pt idx="3">
                  <c:v>1010.5</c:v>
                </c:pt>
                <c:pt idx="4">
                  <c:v>886.75</c:v>
                </c:pt>
                <c:pt idx="5">
                  <c:v>848.64</c:v>
                </c:pt>
                <c:pt idx="6">
                  <c:v>881.43999999999971</c:v>
                </c:pt>
                <c:pt idx="7">
                  <c:v>892.76</c:v>
                </c:pt>
                <c:pt idx="8">
                  <c:v>932.49</c:v>
                </c:pt>
                <c:pt idx="9">
                  <c:v>980.16</c:v>
                </c:pt>
                <c:pt idx="10">
                  <c:v>949.42</c:v>
                </c:pt>
                <c:pt idx="11">
                  <c:v>940.62</c:v>
                </c:pt>
                <c:pt idx="12">
                  <c:v>715.75</c:v>
                </c:pt>
                <c:pt idx="13">
                  <c:v>592.47</c:v>
                </c:pt>
                <c:pt idx="14">
                  <c:v>553.29999999999995</c:v>
                </c:pt>
                <c:pt idx="15">
                  <c:v>858.75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эпид.ур. нач.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Лист1!$B$3:$BB$3</c:f>
              <c:strCache>
                <c:ptCount val="53"/>
                <c:pt idx="0">
                  <c:v>40 нед</c:v>
                </c:pt>
                <c:pt idx="1">
                  <c:v>41 нед</c:v>
                </c:pt>
                <c:pt idx="2">
                  <c:v>42 нед</c:v>
                </c:pt>
                <c:pt idx="3">
                  <c:v>43 нед</c:v>
                </c:pt>
                <c:pt idx="4">
                  <c:v>44 нед</c:v>
                </c:pt>
                <c:pt idx="5">
                  <c:v>45 нед</c:v>
                </c:pt>
                <c:pt idx="6">
                  <c:v>46 нед</c:v>
                </c:pt>
                <c:pt idx="7">
                  <c:v>47 нед</c:v>
                </c:pt>
                <c:pt idx="8">
                  <c:v>48 нед</c:v>
                </c:pt>
                <c:pt idx="9">
                  <c:v>49 нед</c:v>
                </c:pt>
                <c:pt idx="10">
                  <c:v>50 нед</c:v>
                </c:pt>
                <c:pt idx="11">
                  <c:v>51 нед</c:v>
                </c:pt>
                <c:pt idx="12">
                  <c:v>52 нед</c:v>
                </c:pt>
                <c:pt idx="13">
                  <c:v>53 нед</c:v>
                </c:pt>
                <c:pt idx="14">
                  <c:v>1 нед</c:v>
                </c:pt>
                <c:pt idx="15">
                  <c:v>2 нед</c:v>
                </c:pt>
                <c:pt idx="16">
                  <c:v>3 нед</c:v>
                </c:pt>
                <c:pt idx="17">
                  <c:v>4 нед</c:v>
                </c:pt>
                <c:pt idx="18">
                  <c:v>5 нед</c:v>
                </c:pt>
                <c:pt idx="19">
                  <c:v>6 нед</c:v>
                </c:pt>
                <c:pt idx="20">
                  <c:v>7 нед</c:v>
                </c:pt>
                <c:pt idx="21">
                  <c:v>8 нед</c:v>
                </c:pt>
                <c:pt idx="22">
                  <c:v>9 нед</c:v>
                </c:pt>
                <c:pt idx="23">
                  <c:v>10 нед</c:v>
                </c:pt>
                <c:pt idx="24">
                  <c:v>11 нед</c:v>
                </c:pt>
                <c:pt idx="25">
                  <c:v>12 нед</c:v>
                </c:pt>
                <c:pt idx="26">
                  <c:v>13 нед</c:v>
                </c:pt>
                <c:pt idx="27">
                  <c:v>14 нед</c:v>
                </c:pt>
                <c:pt idx="28">
                  <c:v>15 нед</c:v>
                </c:pt>
                <c:pt idx="29">
                  <c:v>16 нед</c:v>
                </c:pt>
                <c:pt idx="30">
                  <c:v>17 нед</c:v>
                </c:pt>
                <c:pt idx="31">
                  <c:v>18 нед</c:v>
                </c:pt>
                <c:pt idx="32">
                  <c:v>19 нед</c:v>
                </c:pt>
                <c:pt idx="33">
                  <c:v>20 нед</c:v>
                </c:pt>
                <c:pt idx="34">
                  <c:v>21 нед</c:v>
                </c:pt>
                <c:pt idx="35">
                  <c:v>22 нед</c:v>
                </c:pt>
                <c:pt idx="36">
                  <c:v>23 нед</c:v>
                </c:pt>
                <c:pt idx="37">
                  <c:v>24 нед</c:v>
                </c:pt>
                <c:pt idx="38">
                  <c:v>25 нед</c:v>
                </c:pt>
                <c:pt idx="39">
                  <c:v>26 нед</c:v>
                </c:pt>
                <c:pt idx="40">
                  <c:v>27 нед</c:v>
                </c:pt>
                <c:pt idx="41">
                  <c:v>28 нед</c:v>
                </c:pt>
                <c:pt idx="42">
                  <c:v>29 нед</c:v>
                </c:pt>
                <c:pt idx="43">
                  <c:v>30 нед</c:v>
                </c:pt>
                <c:pt idx="44">
                  <c:v>31 нед</c:v>
                </c:pt>
                <c:pt idx="45">
                  <c:v>32 нед</c:v>
                </c:pt>
                <c:pt idx="46">
                  <c:v>33 нед</c:v>
                </c:pt>
                <c:pt idx="47">
                  <c:v>34 нед</c:v>
                </c:pt>
                <c:pt idx="48">
                  <c:v>35 нед</c:v>
                </c:pt>
                <c:pt idx="49">
                  <c:v>36 нед</c:v>
                </c:pt>
                <c:pt idx="50">
                  <c:v>37 нед</c:v>
                </c:pt>
                <c:pt idx="51">
                  <c:v>38 нед</c:v>
                </c:pt>
                <c:pt idx="52">
                  <c:v>39 нед</c:v>
                </c:pt>
              </c:strCache>
            </c:strRef>
          </c:cat>
          <c:val>
            <c:numRef>
              <c:f>Лист1!$B$6:$BB$6</c:f>
              <c:numCache>
                <c:formatCode>General</c:formatCode>
                <c:ptCount val="53"/>
                <c:pt idx="0">
                  <c:v>1216</c:v>
                </c:pt>
                <c:pt idx="1">
                  <c:v>1216</c:v>
                </c:pt>
                <c:pt idx="2">
                  <c:v>1216</c:v>
                </c:pt>
                <c:pt idx="3">
                  <c:v>1216</c:v>
                </c:pt>
                <c:pt idx="4">
                  <c:v>1216</c:v>
                </c:pt>
                <c:pt idx="5">
                  <c:v>1216</c:v>
                </c:pt>
                <c:pt idx="6">
                  <c:v>1216</c:v>
                </c:pt>
                <c:pt idx="7">
                  <c:v>1216</c:v>
                </c:pt>
                <c:pt idx="8">
                  <c:v>1216</c:v>
                </c:pt>
                <c:pt idx="9">
                  <c:v>1216</c:v>
                </c:pt>
                <c:pt idx="10">
                  <c:v>1216</c:v>
                </c:pt>
                <c:pt idx="11">
                  <c:v>1216</c:v>
                </c:pt>
                <c:pt idx="12">
                  <c:v>1216</c:v>
                </c:pt>
                <c:pt idx="13">
                  <c:v>1216</c:v>
                </c:pt>
                <c:pt idx="14">
                  <c:v>1216</c:v>
                </c:pt>
                <c:pt idx="15">
                  <c:v>1216</c:v>
                </c:pt>
                <c:pt idx="16">
                  <c:v>1216</c:v>
                </c:pt>
                <c:pt idx="17">
                  <c:v>1216</c:v>
                </c:pt>
                <c:pt idx="18">
                  <c:v>1216</c:v>
                </c:pt>
                <c:pt idx="19">
                  <c:v>1216</c:v>
                </c:pt>
                <c:pt idx="20">
                  <c:v>1216</c:v>
                </c:pt>
                <c:pt idx="21">
                  <c:v>1216</c:v>
                </c:pt>
                <c:pt idx="22">
                  <c:v>1216</c:v>
                </c:pt>
                <c:pt idx="23">
                  <c:v>1216</c:v>
                </c:pt>
                <c:pt idx="24">
                  <c:v>1216</c:v>
                </c:pt>
                <c:pt idx="25">
                  <c:v>1216</c:v>
                </c:pt>
                <c:pt idx="26">
                  <c:v>1216</c:v>
                </c:pt>
                <c:pt idx="27">
                  <c:v>1216</c:v>
                </c:pt>
                <c:pt idx="28">
                  <c:v>1216</c:v>
                </c:pt>
                <c:pt idx="29">
                  <c:v>1216</c:v>
                </c:pt>
                <c:pt idx="30">
                  <c:v>1216</c:v>
                </c:pt>
                <c:pt idx="31">
                  <c:v>1216</c:v>
                </c:pt>
                <c:pt idx="32">
                  <c:v>1216</c:v>
                </c:pt>
                <c:pt idx="33">
                  <c:v>1216</c:v>
                </c:pt>
                <c:pt idx="34">
                  <c:v>1216</c:v>
                </c:pt>
                <c:pt idx="35">
                  <c:v>1216</c:v>
                </c:pt>
                <c:pt idx="36">
                  <c:v>1216</c:v>
                </c:pt>
                <c:pt idx="37">
                  <c:v>1216</c:v>
                </c:pt>
                <c:pt idx="38">
                  <c:v>1216</c:v>
                </c:pt>
                <c:pt idx="39">
                  <c:v>1216</c:v>
                </c:pt>
                <c:pt idx="40">
                  <c:v>1216</c:v>
                </c:pt>
                <c:pt idx="41">
                  <c:v>1216</c:v>
                </c:pt>
                <c:pt idx="42">
                  <c:v>1216</c:v>
                </c:pt>
                <c:pt idx="43">
                  <c:v>1216</c:v>
                </c:pt>
                <c:pt idx="44">
                  <c:v>1216</c:v>
                </c:pt>
                <c:pt idx="45">
                  <c:v>1216</c:v>
                </c:pt>
                <c:pt idx="46">
                  <c:v>1216</c:v>
                </c:pt>
                <c:pt idx="47">
                  <c:v>1216</c:v>
                </c:pt>
                <c:pt idx="48">
                  <c:v>1216</c:v>
                </c:pt>
                <c:pt idx="49">
                  <c:v>1216</c:v>
                </c:pt>
                <c:pt idx="50">
                  <c:v>1216</c:v>
                </c:pt>
                <c:pt idx="51">
                  <c:v>1216</c:v>
                </c:pt>
                <c:pt idx="52">
                  <c:v>1216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эпид. ур. оконч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strRef>
              <c:f>Лист1!$B$3:$BB$3</c:f>
              <c:strCache>
                <c:ptCount val="53"/>
                <c:pt idx="0">
                  <c:v>40 нед</c:v>
                </c:pt>
                <c:pt idx="1">
                  <c:v>41 нед</c:v>
                </c:pt>
                <c:pt idx="2">
                  <c:v>42 нед</c:v>
                </c:pt>
                <c:pt idx="3">
                  <c:v>43 нед</c:v>
                </c:pt>
                <c:pt idx="4">
                  <c:v>44 нед</c:v>
                </c:pt>
                <c:pt idx="5">
                  <c:v>45 нед</c:v>
                </c:pt>
                <c:pt idx="6">
                  <c:v>46 нед</c:v>
                </c:pt>
                <c:pt idx="7">
                  <c:v>47 нед</c:v>
                </c:pt>
                <c:pt idx="8">
                  <c:v>48 нед</c:v>
                </c:pt>
                <c:pt idx="9">
                  <c:v>49 нед</c:v>
                </c:pt>
                <c:pt idx="10">
                  <c:v>50 нед</c:v>
                </c:pt>
                <c:pt idx="11">
                  <c:v>51 нед</c:v>
                </c:pt>
                <c:pt idx="12">
                  <c:v>52 нед</c:v>
                </c:pt>
                <c:pt idx="13">
                  <c:v>53 нед</c:v>
                </c:pt>
                <c:pt idx="14">
                  <c:v>1 нед</c:v>
                </c:pt>
                <c:pt idx="15">
                  <c:v>2 нед</c:v>
                </c:pt>
                <c:pt idx="16">
                  <c:v>3 нед</c:v>
                </c:pt>
                <c:pt idx="17">
                  <c:v>4 нед</c:v>
                </c:pt>
                <c:pt idx="18">
                  <c:v>5 нед</c:v>
                </c:pt>
                <c:pt idx="19">
                  <c:v>6 нед</c:v>
                </c:pt>
                <c:pt idx="20">
                  <c:v>7 нед</c:v>
                </c:pt>
                <c:pt idx="21">
                  <c:v>8 нед</c:v>
                </c:pt>
                <c:pt idx="22">
                  <c:v>9 нед</c:v>
                </c:pt>
                <c:pt idx="23">
                  <c:v>10 нед</c:v>
                </c:pt>
                <c:pt idx="24">
                  <c:v>11 нед</c:v>
                </c:pt>
                <c:pt idx="25">
                  <c:v>12 нед</c:v>
                </c:pt>
                <c:pt idx="26">
                  <c:v>13 нед</c:v>
                </c:pt>
                <c:pt idx="27">
                  <c:v>14 нед</c:v>
                </c:pt>
                <c:pt idx="28">
                  <c:v>15 нед</c:v>
                </c:pt>
                <c:pt idx="29">
                  <c:v>16 нед</c:v>
                </c:pt>
                <c:pt idx="30">
                  <c:v>17 нед</c:v>
                </c:pt>
                <c:pt idx="31">
                  <c:v>18 нед</c:v>
                </c:pt>
                <c:pt idx="32">
                  <c:v>19 нед</c:v>
                </c:pt>
                <c:pt idx="33">
                  <c:v>20 нед</c:v>
                </c:pt>
                <c:pt idx="34">
                  <c:v>21 нед</c:v>
                </c:pt>
                <c:pt idx="35">
                  <c:v>22 нед</c:v>
                </c:pt>
                <c:pt idx="36">
                  <c:v>23 нед</c:v>
                </c:pt>
                <c:pt idx="37">
                  <c:v>24 нед</c:v>
                </c:pt>
                <c:pt idx="38">
                  <c:v>25 нед</c:v>
                </c:pt>
                <c:pt idx="39">
                  <c:v>26 нед</c:v>
                </c:pt>
                <c:pt idx="40">
                  <c:v>27 нед</c:v>
                </c:pt>
                <c:pt idx="41">
                  <c:v>28 нед</c:v>
                </c:pt>
                <c:pt idx="42">
                  <c:v>29 нед</c:v>
                </c:pt>
                <c:pt idx="43">
                  <c:v>30 нед</c:v>
                </c:pt>
                <c:pt idx="44">
                  <c:v>31 нед</c:v>
                </c:pt>
                <c:pt idx="45">
                  <c:v>32 нед</c:v>
                </c:pt>
                <c:pt idx="46">
                  <c:v>33 нед</c:v>
                </c:pt>
                <c:pt idx="47">
                  <c:v>34 нед</c:v>
                </c:pt>
                <c:pt idx="48">
                  <c:v>35 нед</c:v>
                </c:pt>
                <c:pt idx="49">
                  <c:v>36 нед</c:v>
                </c:pt>
                <c:pt idx="50">
                  <c:v>37 нед</c:v>
                </c:pt>
                <c:pt idx="51">
                  <c:v>38 нед</c:v>
                </c:pt>
                <c:pt idx="52">
                  <c:v>39 нед</c:v>
                </c:pt>
              </c:strCache>
            </c:strRef>
          </c:cat>
          <c:val>
            <c:numRef>
              <c:f>Лист1!$B$7:$BB$7</c:f>
              <c:numCache>
                <c:formatCode>General</c:formatCode>
                <c:ptCount val="53"/>
                <c:pt idx="0">
                  <c:v>1058</c:v>
                </c:pt>
                <c:pt idx="1">
                  <c:v>1058</c:v>
                </c:pt>
                <c:pt idx="2">
                  <c:v>1058</c:v>
                </c:pt>
                <c:pt idx="3">
                  <c:v>1058</c:v>
                </c:pt>
                <c:pt idx="4">
                  <c:v>1058</c:v>
                </c:pt>
                <c:pt idx="5">
                  <c:v>1058</c:v>
                </c:pt>
                <c:pt idx="6">
                  <c:v>1058</c:v>
                </c:pt>
                <c:pt idx="7">
                  <c:v>1058</c:v>
                </c:pt>
                <c:pt idx="8">
                  <c:v>1058</c:v>
                </c:pt>
                <c:pt idx="9">
                  <c:v>1058</c:v>
                </c:pt>
                <c:pt idx="10">
                  <c:v>1058</c:v>
                </c:pt>
                <c:pt idx="11">
                  <c:v>1058</c:v>
                </c:pt>
                <c:pt idx="12">
                  <c:v>1058</c:v>
                </c:pt>
                <c:pt idx="13">
                  <c:v>1058</c:v>
                </c:pt>
                <c:pt idx="14">
                  <c:v>1058</c:v>
                </c:pt>
                <c:pt idx="15">
                  <c:v>1058</c:v>
                </c:pt>
                <c:pt idx="16">
                  <c:v>1058</c:v>
                </c:pt>
                <c:pt idx="17">
                  <c:v>1058</c:v>
                </c:pt>
                <c:pt idx="18">
                  <c:v>1058</c:v>
                </c:pt>
                <c:pt idx="19">
                  <c:v>1058</c:v>
                </c:pt>
                <c:pt idx="20">
                  <c:v>1058</c:v>
                </c:pt>
                <c:pt idx="21">
                  <c:v>1058</c:v>
                </c:pt>
                <c:pt idx="22">
                  <c:v>1058</c:v>
                </c:pt>
                <c:pt idx="23">
                  <c:v>1058</c:v>
                </c:pt>
                <c:pt idx="24">
                  <c:v>1058</c:v>
                </c:pt>
                <c:pt idx="25">
                  <c:v>1058</c:v>
                </c:pt>
                <c:pt idx="26">
                  <c:v>1058</c:v>
                </c:pt>
                <c:pt idx="27">
                  <c:v>1058</c:v>
                </c:pt>
                <c:pt idx="28">
                  <c:v>1058</c:v>
                </c:pt>
                <c:pt idx="29">
                  <c:v>1058</c:v>
                </c:pt>
                <c:pt idx="30">
                  <c:v>1058</c:v>
                </c:pt>
                <c:pt idx="31">
                  <c:v>1058</c:v>
                </c:pt>
                <c:pt idx="32">
                  <c:v>1058</c:v>
                </c:pt>
                <c:pt idx="33">
                  <c:v>1058</c:v>
                </c:pt>
                <c:pt idx="34">
                  <c:v>1058</c:v>
                </c:pt>
                <c:pt idx="35">
                  <c:v>1058</c:v>
                </c:pt>
                <c:pt idx="36">
                  <c:v>1058</c:v>
                </c:pt>
                <c:pt idx="37">
                  <c:v>1058</c:v>
                </c:pt>
                <c:pt idx="38">
                  <c:v>1058</c:v>
                </c:pt>
                <c:pt idx="39">
                  <c:v>1058</c:v>
                </c:pt>
                <c:pt idx="40">
                  <c:v>1058</c:v>
                </c:pt>
                <c:pt idx="41">
                  <c:v>1058</c:v>
                </c:pt>
                <c:pt idx="42">
                  <c:v>1058</c:v>
                </c:pt>
                <c:pt idx="43">
                  <c:v>1058</c:v>
                </c:pt>
                <c:pt idx="44">
                  <c:v>1058</c:v>
                </c:pt>
                <c:pt idx="45">
                  <c:v>1058</c:v>
                </c:pt>
                <c:pt idx="46">
                  <c:v>1058</c:v>
                </c:pt>
                <c:pt idx="47">
                  <c:v>1058</c:v>
                </c:pt>
                <c:pt idx="48">
                  <c:v>1058</c:v>
                </c:pt>
                <c:pt idx="49">
                  <c:v>1058</c:v>
                </c:pt>
                <c:pt idx="50">
                  <c:v>1058</c:v>
                </c:pt>
                <c:pt idx="51">
                  <c:v>1058</c:v>
                </c:pt>
                <c:pt idx="52">
                  <c:v>1058</c:v>
                </c:pt>
              </c:numCache>
            </c:numRef>
          </c:val>
        </c:ser>
        <c:dropLines>
          <c:spPr>
            <a:ln>
              <a:prstDash val="sysDash"/>
            </a:ln>
          </c:spPr>
        </c:dropLines>
        <c:marker val="1"/>
        <c:axId val="124531456"/>
        <c:axId val="124533376"/>
      </c:lineChart>
      <c:catAx>
        <c:axId val="124531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Недели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4533376"/>
        <c:crosses val="autoZero"/>
        <c:auto val="1"/>
        <c:lblAlgn val="ctr"/>
        <c:lblOffset val="100"/>
      </c:catAx>
      <c:valAx>
        <c:axId val="1245333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Заболеваемость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4531456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b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3925-CFB5-4873-8347-694F23A2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Лазакович Вероника</cp:lastModifiedBy>
  <cp:revision>3</cp:revision>
  <cp:lastPrinted>2016-01-18T14:36:00Z</cp:lastPrinted>
  <dcterms:created xsi:type="dcterms:W3CDTF">2016-01-18T14:45:00Z</dcterms:created>
  <dcterms:modified xsi:type="dcterms:W3CDTF">2016-01-21T12:40:00Z</dcterms:modified>
</cp:coreProperties>
</file>