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5E8E" w:rsidRDefault="003021B5" w:rsidP="003021B5">
      <w:pPr>
        <w:pStyle w:val="a3"/>
        <w:jc w:val="both"/>
        <w:rPr>
          <w:rFonts w:ascii="Wide Latin" w:hAnsi="Wide Latin" w:cs="Times New Roman"/>
          <w:b/>
          <w:color w:val="C00000"/>
          <w:sz w:val="48"/>
          <w:szCs w:val="48"/>
        </w:rPr>
      </w:pPr>
      <w:r w:rsidRPr="008B5E8E">
        <w:rPr>
          <w:rFonts w:ascii="Times New Roman" w:hAnsi="Times New Roman" w:cs="Times New Roman"/>
          <w:b/>
          <w:color w:val="C00000"/>
          <w:sz w:val="48"/>
          <w:szCs w:val="48"/>
        </w:rPr>
        <w:t>Выбор</w:t>
      </w:r>
      <w:r w:rsidRPr="008B5E8E">
        <w:rPr>
          <w:rFonts w:ascii="Wide Latin" w:hAnsi="Wide Latin" w:cs="Times New Roman"/>
          <w:b/>
          <w:color w:val="C00000"/>
          <w:sz w:val="48"/>
          <w:szCs w:val="48"/>
        </w:rPr>
        <w:t xml:space="preserve"> </w:t>
      </w:r>
      <w:r w:rsidRPr="008B5E8E">
        <w:rPr>
          <w:rFonts w:ascii="Times New Roman" w:hAnsi="Times New Roman" w:cs="Times New Roman"/>
          <w:b/>
          <w:color w:val="C00000"/>
          <w:sz w:val="48"/>
          <w:szCs w:val="48"/>
        </w:rPr>
        <w:t>профессии</w:t>
      </w:r>
      <w:r w:rsidRPr="008B5E8E">
        <w:rPr>
          <w:rFonts w:ascii="Wide Latin" w:hAnsi="Wide Latin" w:cs="Times New Roman"/>
          <w:b/>
          <w:color w:val="C00000"/>
          <w:sz w:val="48"/>
          <w:szCs w:val="48"/>
        </w:rPr>
        <w:t xml:space="preserve"> – </w:t>
      </w:r>
      <w:r w:rsidRPr="008B5E8E">
        <w:rPr>
          <w:rFonts w:ascii="Times New Roman" w:hAnsi="Times New Roman" w:cs="Times New Roman"/>
          <w:b/>
          <w:color w:val="C00000"/>
          <w:sz w:val="48"/>
          <w:szCs w:val="48"/>
        </w:rPr>
        <w:t>это</w:t>
      </w:r>
      <w:r w:rsidRPr="008B5E8E">
        <w:rPr>
          <w:rFonts w:ascii="Wide Latin" w:hAnsi="Wide Latin" w:cs="Times New Roman"/>
          <w:b/>
          <w:color w:val="C00000"/>
          <w:sz w:val="48"/>
          <w:szCs w:val="48"/>
        </w:rPr>
        <w:t xml:space="preserve"> </w:t>
      </w:r>
      <w:r w:rsidRPr="008B5E8E">
        <w:rPr>
          <w:rFonts w:ascii="Times New Roman" w:hAnsi="Times New Roman" w:cs="Times New Roman"/>
          <w:b/>
          <w:color w:val="C00000"/>
          <w:sz w:val="48"/>
          <w:szCs w:val="48"/>
        </w:rPr>
        <w:t>важно</w:t>
      </w:r>
      <w:r w:rsidRPr="008B5E8E">
        <w:rPr>
          <w:rFonts w:ascii="Wide Latin" w:hAnsi="Wide Latin" w:cs="Times New Roman"/>
          <w:b/>
          <w:color w:val="C00000"/>
          <w:sz w:val="48"/>
          <w:szCs w:val="48"/>
        </w:rPr>
        <w:t>!</w:t>
      </w:r>
    </w:p>
    <w:p w:rsidR="008B5E8E" w:rsidRDefault="008B5E8E" w:rsidP="003021B5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</w:p>
    <w:p w:rsidR="003021B5" w:rsidRPr="008B5E8E" w:rsidRDefault="008B5E8E" w:rsidP="003021B5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8B5E8E">
        <w:rPr>
          <w:rFonts w:ascii="Times New Roman" w:hAnsi="Times New Roman" w:cs="Times New Roman"/>
          <w:b/>
          <w:noProof/>
          <w:color w:val="31849B" w:themeColor="accent5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66675</wp:posOffset>
            </wp:positionV>
            <wp:extent cx="2209800" cy="1581150"/>
            <wp:effectExtent l="19050" t="0" r="0" b="0"/>
            <wp:wrapTight wrapText="bothSides">
              <wp:wrapPolygon edited="0">
                <wp:start x="-186" y="0"/>
                <wp:lineTo x="-186" y="21340"/>
                <wp:lineTo x="21600" y="21340"/>
                <wp:lineTo x="21600" y="0"/>
                <wp:lineTo x="-186" y="0"/>
              </wp:wrapPolygon>
            </wp:wrapTight>
            <wp:docPr id="62" name="preview-image" descr="https://tilgroup.ru/wp-content/uploads/2017/05/uspeh-tr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tilgroup.ru/wp-content/uploads/2017/05/uspeh-trad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1B5" w:rsidRPr="008B5E8E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Принципы, которыми должны руководствоваться юноши и девушки, выбирая себе профессию и место в социальной структуре общества.</w:t>
      </w:r>
    </w:p>
    <w:p w:rsidR="003021B5" w:rsidRPr="003021B5" w:rsidRDefault="003021B5" w:rsidP="00302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8E" w:rsidRDefault="008B5E8E" w:rsidP="003021B5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</w:p>
    <w:p w:rsidR="003021B5" w:rsidRDefault="003021B5" w:rsidP="008B5E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8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Принцип активности.</w:t>
      </w:r>
      <w:r w:rsidRPr="003021B5">
        <w:rPr>
          <w:rFonts w:ascii="Times New Roman" w:hAnsi="Times New Roman" w:cs="Times New Roman"/>
          <w:sz w:val="28"/>
          <w:szCs w:val="28"/>
        </w:rPr>
        <w:t xml:space="preserve"> В выборе образовательно-профессионального маршрута надо быть  максимально самостоятельным. В этом большую роль играют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1B5" w:rsidRDefault="007048F7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1B5" w:rsidRPr="003021B5">
        <w:rPr>
          <w:rFonts w:ascii="Times New Roman" w:hAnsi="Times New Roman" w:cs="Times New Roman"/>
          <w:sz w:val="28"/>
          <w:szCs w:val="28"/>
        </w:rPr>
        <w:t>рактическая проба сил в объединениях по интересам, секциях, на факультативных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8F7" w:rsidRDefault="007048F7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представителями разных профессий, экскурсии на различные предприятия;</w:t>
      </w:r>
    </w:p>
    <w:p w:rsidR="007048F7" w:rsidRDefault="007048F7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литературы о профессиях;</w:t>
      </w:r>
    </w:p>
    <w:p w:rsidR="007048F7" w:rsidRDefault="007048F7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учебных заведений, центров профориентации во время проведения дней открытых дверей;</w:t>
      </w:r>
    </w:p>
    <w:p w:rsidR="007048F7" w:rsidRDefault="007048F7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обращение к специалистам СППС или профконсультанту.</w:t>
      </w:r>
    </w:p>
    <w:p w:rsidR="008B5E8E" w:rsidRDefault="008B5E8E" w:rsidP="007048F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48F7" w:rsidRDefault="007048F7" w:rsidP="008B5E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8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Принцип сознательности.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выбрать профессию может человек, чётко осознавший:</w:t>
      </w:r>
    </w:p>
    <w:p w:rsidR="007048F7" w:rsidRDefault="007048F7" w:rsidP="007048F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хочет (цели, желания, интересы);</w:t>
      </w:r>
    </w:p>
    <w:p w:rsidR="007048F7" w:rsidRDefault="007048F7" w:rsidP="007048F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личностные и физические особенности);</w:t>
      </w:r>
    </w:p>
    <w:p w:rsidR="007048F7" w:rsidRDefault="007048F7" w:rsidP="007048F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может (способности, склонности, дарования);</w:t>
      </w:r>
    </w:p>
    <w:p w:rsidR="007048F7" w:rsidRDefault="007048F7" w:rsidP="007048F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него потребует работа и трудовой коллектив.</w:t>
      </w:r>
    </w:p>
    <w:p w:rsidR="008B5E8E" w:rsidRDefault="008B5E8E" w:rsidP="007048F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48F7" w:rsidRDefault="007048F7" w:rsidP="007048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8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Принцип соответствия.</w:t>
      </w:r>
      <w:r>
        <w:rPr>
          <w:rFonts w:ascii="Times New Roman" w:hAnsi="Times New Roman" w:cs="Times New Roman"/>
          <w:sz w:val="28"/>
          <w:szCs w:val="28"/>
        </w:rPr>
        <w:t xml:space="preserve"> Выбираемая профессия должна соответствовать интересам, склонностям, способностям, состоянию здоровья человека, потребностям общества в кадрах.</w:t>
      </w:r>
    </w:p>
    <w:p w:rsidR="008B5E8E" w:rsidRDefault="008B5E8E" w:rsidP="007048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8F7" w:rsidRPr="003021B5" w:rsidRDefault="007048F7" w:rsidP="007048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8E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Принцип развития.</w:t>
      </w:r>
      <w:r>
        <w:rPr>
          <w:rFonts w:ascii="Times New Roman" w:hAnsi="Times New Roman" w:cs="Times New Roman"/>
          <w:sz w:val="28"/>
          <w:szCs w:val="28"/>
        </w:rPr>
        <w:t xml:space="preserve"> Для успешной социализации старшекласснику необходимо развивать в себе</w:t>
      </w:r>
      <w:r w:rsidR="008B5E8E">
        <w:rPr>
          <w:rFonts w:ascii="Times New Roman" w:hAnsi="Times New Roman" w:cs="Times New Roman"/>
          <w:sz w:val="28"/>
          <w:szCs w:val="28"/>
        </w:rPr>
        <w:t xml:space="preserve"> такие качества, которые дали бы ему возможность быть инициативным, мобильным, быстро обучаемым, организованным, ответственным и конкурентоспособным в будущем на рынке труда.</w:t>
      </w:r>
    </w:p>
    <w:sectPr w:rsidR="007048F7" w:rsidRPr="0030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342E"/>
    <w:multiLevelType w:val="hybridMultilevel"/>
    <w:tmpl w:val="E6DE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12E6"/>
    <w:multiLevelType w:val="hybridMultilevel"/>
    <w:tmpl w:val="47366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962E6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B07A7E"/>
    <w:multiLevelType w:val="hybridMultilevel"/>
    <w:tmpl w:val="2E587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1B5"/>
    <w:rsid w:val="003021B5"/>
    <w:rsid w:val="007048F7"/>
    <w:rsid w:val="008B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1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2018-03-22T07:18:00Z</dcterms:created>
  <dcterms:modified xsi:type="dcterms:W3CDTF">2018-03-22T07:46:00Z</dcterms:modified>
</cp:coreProperties>
</file>