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CA" w:rsidRPr="008D60CA" w:rsidRDefault="008D60CA" w:rsidP="008D60C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color w:val="343434"/>
          <w:sz w:val="30"/>
          <w:szCs w:val="30"/>
        </w:rPr>
      </w:pPr>
      <w:r w:rsidRPr="008D60CA">
        <w:rPr>
          <w:rFonts w:ascii="Times New Roman" w:hAnsi="Times New Roman" w:cs="Times New Roman"/>
          <w:b w:val="0"/>
          <w:bCs w:val="0"/>
          <w:i/>
          <w:color w:val="343434"/>
          <w:sz w:val="30"/>
          <w:szCs w:val="30"/>
        </w:rPr>
        <w:t>Консультация по теме</w:t>
      </w:r>
    </w:p>
    <w:p w:rsidR="009F4C16" w:rsidRPr="008D60CA" w:rsidRDefault="008D60CA" w:rsidP="00681A1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43434"/>
          <w:sz w:val="30"/>
          <w:szCs w:val="30"/>
        </w:rPr>
      </w:pPr>
      <w:r w:rsidRPr="008D60CA">
        <w:rPr>
          <w:rFonts w:ascii="Times New Roman" w:hAnsi="Times New Roman" w:cs="Times New Roman"/>
          <w:bCs w:val="0"/>
          <w:color w:val="343434"/>
          <w:sz w:val="30"/>
          <w:szCs w:val="30"/>
        </w:rPr>
        <w:t>«</w:t>
      </w:r>
      <w:bookmarkStart w:id="0" w:name="_GoBack"/>
      <w:r w:rsidRPr="008D60CA">
        <w:rPr>
          <w:rFonts w:ascii="Times New Roman" w:hAnsi="Times New Roman" w:cs="Times New Roman"/>
          <w:bCs w:val="0"/>
          <w:color w:val="343434"/>
          <w:sz w:val="30"/>
          <w:szCs w:val="30"/>
        </w:rPr>
        <w:t>Нетрадиционные формы обучения как средство развития творческих способностей</w:t>
      </w:r>
      <w:bookmarkEnd w:id="0"/>
      <w:r w:rsidRPr="008D60CA">
        <w:rPr>
          <w:rFonts w:ascii="Times New Roman" w:hAnsi="Times New Roman" w:cs="Times New Roman"/>
          <w:bCs w:val="0"/>
          <w:color w:val="343434"/>
          <w:sz w:val="30"/>
          <w:szCs w:val="30"/>
        </w:rPr>
        <w:t>»</w:t>
      </w:r>
    </w:p>
    <w:p w:rsidR="008D60CA" w:rsidRDefault="009F4C16" w:rsidP="008D60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1A1F">
        <w:rPr>
          <w:sz w:val="30"/>
          <w:szCs w:val="30"/>
        </w:rPr>
        <w:t xml:space="preserve">Творческие способности необходимы для того, чтобы заниматься любой деятельностью. Творческие способности </w:t>
      </w:r>
      <w:proofErr w:type="gramStart"/>
      <w:r w:rsidRPr="00681A1F">
        <w:rPr>
          <w:sz w:val="30"/>
          <w:szCs w:val="30"/>
        </w:rPr>
        <w:t>-э</w:t>
      </w:r>
      <w:proofErr w:type="gramEnd"/>
      <w:r w:rsidRPr="00681A1F">
        <w:rPr>
          <w:sz w:val="30"/>
          <w:szCs w:val="30"/>
        </w:rPr>
        <w:t xml:space="preserve">то способности, позволяющие выполнять деятельность оригинально, умение находить нестандартные решения, используя различные варианты выполнения деятельности. </w:t>
      </w:r>
      <w:proofErr w:type="spellStart"/>
      <w:r w:rsidRPr="00681A1F">
        <w:rPr>
          <w:sz w:val="30"/>
          <w:szCs w:val="30"/>
        </w:rPr>
        <w:t>Фергюсон</w:t>
      </w:r>
      <w:proofErr w:type="spellEnd"/>
      <w:r w:rsidRPr="00681A1F">
        <w:rPr>
          <w:sz w:val="30"/>
          <w:szCs w:val="30"/>
        </w:rPr>
        <w:t xml:space="preserve"> считает, что "творческие способности не создаются, а высвобождаются". Л.Д. Столяренко доказал, что игровые и проблемные методы обучения способствуют "высвобождению" творческих возможностей учащихся, повышению интеллектуального уровня и профессиональных умений</w:t>
      </w:r>
      <w:proofErr w:type="gramStart"/>
      <w:r w:rsidRPr="00681A1F">
        <w:rPr>
          <w:sz w:val="30"/>
          <w:szCs w:val="30"/>
          <w:vertAlign w:val="superscript"/>
        </w:rPr>
        <w:t>1</w:t>
      </w:r>
      <w:proofErr w:type="gramEnd"/>
      <w:r w:rsidRPr="00681A1F">
        <w:rPr>
          <w:sz w:val="30"/>
          <w:szCs w:val="30"/>
        </w:rPr>
        <w:t xml:space="preserve">... </w:t>
      </w:r>
    </w:p>
    <w:p w:rsidR="009F4C16" w:rsidRPr="00681A1F" w:rsidRDefault="009F4C16" w:rsidP="008D60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1A1F">
        <w:rPr>
          <w:sz w:val="30"/>
          <w:szCs w:val="30"/>
        </w:rPr>
        <w:t>Нестандартный урок</w:t>
      </w:r>
      <w:r w:rsidR="008D60CA">
        <w:rPr>
          <w:sz w:val="30"/>
          <w:szCs w:val="30"/>
        </w:rPr>
        <w:t xml:space="preserve"> </w:t>
      </w:r>
      <w:proofErr w:type="gramStart"/>
      <w:r w:rsidRPr="00681A1F">
        <w:rPr>
          <w:sz w:val="30"/>
          <w:szCs w:val="30"/>
        </w:rPr>
        <w:t>-э</w:t>
      </w:r>
      <w:proofErr w:type="gramEnd"/>
      <w:r w:rsidRPr="00681A1F">
        <w:rPr>
          <w:sz w:val="30"/>
          <w:szCs w:val="30"/>
        </w:rPr>
        <w:t>то импровизированное учебное занятие, имеющее нетрадиционную (неустановленную) структуру.</w:t>
      </w:r>
      <w:r w:rsidRPr="00681A1F">
        <w:rPr>
          <w:sz w:val="30"/>
          <w:szCs w:val="30"/>
          <w:vertAlign w:val="superscript"/>
        </w:rPr>
        <w:t> </w:t>
      </w:r>
      <w:r w:rsidRPr="00681A1F">
        <w:rPr>
          <w:sz w:val="30"/>
          <w:szCs w:val="30"/>
        </w:rPr>
        <w:t xml:space="preserve">Сама организация такого урока подводит </w:t>
      </w:r>
      <w:r w:rsidR="008D60CA">
        <w:rPr>
          <w:sz w:val="30"/>
          <w:szCs w:val="30"/>
        </w:rPr>
        <w:t xml:space="preserve">учащихся </w:t>
      </w:r>
      <w:r w:rsidRPr="00681A1F">
        <w:rPr>
          <w:sz w:val="30"/>
          <w:szCs w:val="30"/>
        </w:rPr>
        <w:t xml:space="preserve"> к необходимости творческой оценки изучаемых явлений, результатов деятельности человека, в процессе проведения этих уроков складываются благоприятные отношения для развития творческого мышления, формируется положительная мотивация к учёбе. На таких уроках удаётся достичь самых разных целей методического, педагогического и психологического характера, повышается личностная креативность. </w:t>
      </w:r>
    </w:p>
    <w:p w:rsidR="00F72935" w:rsidRDefault="009F4C16" w:rsidP="00F7293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1A1F">
        <w:rPr>
          <w:sz w:val="30"/>
          <w:szCs w:val="30"/>
        </w:rPr>
        <w:t xml:space="preserve">В работе </w:t>
      </w:r>
      <w:r w:rsidR="00F72935">
        <w:rPr>
          <w:sz w:val="30"/>
          <w:szCs w:val="30"/>
        </w:rPr>
        <w:t>можно использовать</w:t>
      </w:r>
      <w:r w:rsidRPr="00681A1F">
        <w:rPr>
          <w:sz w:val="30"/>
          <w:szCs w:val="30"/>
        </w:rPr>
        <w:t xml:space="preserve"> следующие </w:t>
      </w:r>
      <w:r w:rsidRPr="00F72935">
        <w:rPr>
          <w:b/>
          <w:sz w:val="30"/>
          <w:szCs w:val="30"/>
        </w:rPr>
        <w:t>виды нетрадиционных уроков</w:t>
      </w:r>
      <w:r w:rsidRPr="00681A1F">
        <w:rPr>
          <w:sz w:val="30"/>
          <w:szCs w:val="30"/>
        </w:rPr>
        <w:t xml:space="preserve">: </w:t>
      </w:r>
    </w:p>
    <w:p w:rsidR="00F72935" w:rsidRDefault="00F72935" w:rsidP="00F72935">
      <w:pPr>
        <w:pStyle w:val="a3"/>
        <w:numPr>
          <w:ilvl w:val="0"/>
          <w:numId w:val="61"/>
        </w:numPr>
        <w:spacing w:before="0" w:beforeAutospacing="0" w:after="0" w:afterAutospacing="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>И</w:t>
      </w:r>
      <w:r w:rsidR="009F4C16" w:rsidRPr="00681A1F">
        <w:rPr>
          <w:sz w:val="30"/>
          <w:szCs w:val="30"/>
        </w:rPr>
        <w:t>нтегрированные</w:t>
      </w:r>
    </w:p>
    <w:p w:rsidR="00F72935" w:rsidRDefault="00F72935" w:rsidP="00F72935">
      <w:pPr>
        <w:pStyle w:val="a3"/>
        <w:numPr>
          <w:ilvl w:val="0"/>
          <w:numId w:val="61"/>
        </w:numPr>
        <w:spacing w:before="0" w:beforeAutospacing="0" w:after="0" w:afterAutospacing="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>Б</w:t>
      </w:r>
      <w:r w:rsidR="009F4C16" w:rsidRPr="00681A1F">
        <w:rPr>
          <w:sz w:val="30"/>
          <w:szCs w:val="30"/>
        </w:rPr>
        <w:t>инарные</w:t>
      </w:r>
    </w:p>
    <w:p w:rsidR="00F72935" w:rsidRDefault="00F72935" w:rsidP="00F72935">
      <w:pPr>
        <w:pStyle w:val="a3"/>
        <w:numPr>
          <w:ilvl w:val="0"/>
          <w:numId w:val="61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уроки</w:t>
      </w:r>
      <w:r w:rsidR="009F4C16" w:rsidRPr="00681A1F">
        <w:rPr>
          <w:sz w:val="30"/>
          <w:szCs w:val="30"/>
        </w:rPr>
        <w:t>-панорам</w:t>
      </w:r>
      <w:r>
        <w:rPr>
          <w:sz w:val="30"/>
          <w:szCs w:val="30"/>
        </w:rPr>
        <w:t>ы</w:t>
      </w:r>
      <w:r w:rsidR="009F4C16" w:rsidRPr="00681A1F">
        <w:rPr>
          <w:sz w:val="30"/>
          <w:szCs w:val="30"/>
        </w:rPr>
        <w:t xml:space="preserve"> </w:t>
      </w:r>
    </w:p>
    <w:p w:rsidR="00F72935" w:rsidRDefault="009F4C16" w:rsidP="00F72935">
      <w:pPr>
        <w:pStyle w:val="a3"/>
        <w:numPr>
          <w:ilvl w:val="0"/>
          <w:numId w:val="61"/>
        </w:numPr>
        <w:spacing w:before="0" w:beforeAutospacing="0" w:after="0" w:afterAutospacing="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>уроки-концерты</w:t>
      </w:r>
    </w:p>
    <w:p w:rsidR="00F72935" w:rsidRDefault="009F4C16" w:rsidP="00F72935">
      <w:pPr>
        <w:pStyle w:val="a3"/>
        <w:numPr>
          <w:ilvl w:val="0"/>
          <w:numId w:val="61"/>
        </w:numPr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681A1F">
        <w:rPr>
          <w:sz w:val="30"/>
          <w:szCs w:val="30"/>
        </w:rPr>
        <w:t>урокипрезентации</w:t>
      </w:r>
      <w:proofErr w:type="spellEnd"/>
    </w:p>
    <w:p w:rsidR="009F4C16" w:rsidRPr="00681A1F" w:rsidRDefault="009F4C16" w:rsidP="00F72935">
      <w:pPr>
        <w:pStyle w:val="a3"/>
        <w:numPr>
          <w:ilvl w:val="0"/>
          <w:numId w:val="61"/>
        </w:numPr>
        <w:spacing w:before="0" w:beforeAutospacing="0" w:after="0" w:afterAutospacing="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 xml:space="preserve"> уроки-сказки и др.</w:t>
      </w:r>
    </w:p>
    <w:p w:rsidR="009F4C16" w:rsidRPr="00681A1F" w:rsidRDefault="009F4C16" w:rsidP="00F7293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1A1F">
        <w:rPr>
          <w:sz w:val="30"/>
          <w:szCs w:val="30"/>
        </w:rPr>
        <w:t xml:space="preserve">Практикой доказана целесообразность проведения уроков в нетрадиционной форме по типу </w:t>
      </w:r>
      <w:r w:rsidRPr="00F72935">
        <w:rPr>
          <w:b/>
          <w:sz w:val="30"/>
          <w:szCs w:val="30"/>
        </w:rPr>
        <w:t>коллективных творческих дел</w:t>
      </w:r>
      <w:r w:rsidRPr="00681A1F">
        <w:rPr>
          <w:sz w:val="30"/>
          <w:szCs w:val="30"/>
        </w:rPr>
        <w:t xml:space="preserve"> (КТД). Методика коллективных творческих дел -</w:t>
      </w:r>
      <w:r w:rsidR="00F72935">
        <w:rPr>
          <w:sz w:val="30"/>
          <w:szCs w:val="30"/>
        </w:rPr>
        <w:t xml:space="preserve"> </w:t>
      </w:r>
      <w:r w:rsidRPr="00681A1F">
        <w:rPr>
          <w:sz w:val="30"/>
          <w:szCs w:val="30"/>
        </w:rPr>
        <w:t xml:space="preserve">это план организации, проведения и анализа воспитательных мероприятий, который составляется и реализуется совместно учащимися группы. </w:t>
      </w:r>
    </w:p>
    <w:p w:rsidR="009F4C16" w:rsidRPr="00681A1F" w:rsidRDefault="009F4C16" w:rsidP="00681A1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>Анализ опыта педагогической деятельности позволяет доказать возможность проведения урока в форме КТД. Методика КТД состоит из следующих этапов:</w:t>
      </w:r>
    </w:p>
    <w:p w:rsidR="009F4C16" w:rsidRPr="00681A1F" w:rsidRDefault="009F4C16" w:rsidP="00681A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 xml:space="preserve">Коллективное планирование. На данном этапе </w:t>
      </w:r>
      <w:r w:rsidR="00F72935">
        <w:rPr>
          <w:rFonts w:ascii="Times New Roman" w:hAnsi="Times New Roman" w:cs="Times New Roman"/>
          <w:sz w:val="30"/>
          <w:szCs w:val="30"/>
        </w:rPr>
        <w:t>учащиеся</w:t>
      </w:r>
      <w:r w:rsidRPr="00681A1F">
        <w:rPr>
          <w:rFonts w:ascii="Times New Roman" w:hAnsi="Times New Roman" w:cs="Times New Roman"/>
          <w:sz w:val="30"/>
          <w:szCs w:val="30"/>
        </w:rPr>
        <w:t xml:space="preserve"> совместно с </w:t>
      </w:r>
      <w:r w:rsidR="00F72935">
        <w:rPr>
          <w:rFonts w:ascii="Times New Roman" w:hAnsi="Times New Roman" w:cs="Times New Roman"/>
          <w:sz w:val="30"/>
          <w:szCs w:val="30"/>
        </w:rPr>
        <w:t>учителем</w:t>
      </w:r>
      <w:r w:rsidRPr="00681A1F">
        <w:rPr>
          <w:rFonts w:ascii="Times New Roman" w:hAnsi="Times New Roman" w:cs="Times New Roman"/>
          <w:sz w:val="30"/>
          <w:szCs w:val="30"/>
        </w:rPr>
        <w:t xml:space="preserve"> выбирают тему урока и составляют подробный план его проведения.</w:t>
      </w:r>
    </w:p>
    <w:p w:rsidR="009F4C16" w:rsidRPr="00681A1F" w:rsidRDefault="009F4C16" w:rsidP="00681A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lastRenderedPageBreak/>
        <w:t xml:space="preserve">Коллективная подготовка урока. </w:t>
      </w:r>
      <w:r w:rsidR="00F72935">
        <w:rPr>
          <w:rFonts w:ascii="Times New Roman" w:hAnsi="Times New Roman" w:cs="Times New Roman"/>
          <w:sz w:val="30"/>
          <w:szCs w:val="30"/>
        </w:rPr>
        <w:t xml:space="preserve">Учитель и учащиеся </w:t>
      </w:r>
      <w:r w:rsidRPr="00681A1F">
        <w:rPr>
          <w:rFonts w:ascii="Times New Roman" w:hAnsi="Times New Roman" w:cs="Times New Roman"/>
          <w:sz w:val="30"/>
          <w:szCs w:val="30"/>
        </w:rPr>
        <w:t>совместно подготавливают всё необходимое для успешного проведения урока (учебный материал, дополнительную литературу, технические средства обучения и т.д.).</w:t>
      </w:r>
    </w:p>
    <w:p w:rsidR="009F4C16" w:rsidRPr="00681A1F" w:rsidRDefault="009F4C16" w:rsidP="00681A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Проведение урока. Урок проводится по составленному плану с помощью подготовленных материалов.</w:t>
      </w:r>
    </w:p>
    <w:p w:rsidR="00F72935" w:rsidRDefault="009F4C16" w:rsidP="00681A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 xml:space="preserve">Коллективный анализ положительных результатов и допущенных ошибок, планирование дальнейшей работы над данной темой урока или введение в новую тему. </w:t>
      </w:r>
    </w:p>
    <w:p w:rsidR="009F4C16" w:rsidRPr="00681A1F" w:rsidRDefault="009F4C16" w:rsidP="00F72935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>Нетрадиционные формы проведения уроков развивают интерес учащихся к изучаемому предмету, науке, а так же их творческую самостоятельность, способствуют благоприятному климату, ориентируют учащихся на коммуникацию</w:t>
      </w:r>
      <w:r w:rsidR="00F72935">
        <w:rPr>
          <w:sz w:val="30"/>
          <w:szCs w:val="30"/>
        </w:rPr>
        <w:t>.</w:t>
      </w:r>
      <w:r w:rsidRPr="00681A1F">
        <w:rPr>
          <w:sz w:val="30"/>
          <w:szCs w:val="30"/>
        </w:rPr>
        <w:t xml:space="preserve"> </w:t>
      </w:r>
      <w:proofErr w:type="gramStart"/>
      <w:r w:rsidRPr="00681A1F">
        <w:rPr>
          <w:sz w:val="30"/>
          <w:szCs w:val="30"/>
        </w:rPr>
        <w:t>Организация такого урока подводит</w:t>
      </w:r>
      <w:proofErr w:type="gramEnd"/>
      <w:r w:rsidRPr="00681A1F">
        <w:rPr>
          <w:sz w:val="30"/>
          <w:szCs w:val="30"/>
        </w:rPr>
        <w:t xml:space="preserve"> учащихся к необходимости творческой оценки изучаемых явлений, т.е. способствует выработке определенного позитивного отношения к учебному процессу. Применение в обучении нетрадиционных форм уроков одновременно обеспечивает не только эффективное достижение практических, общеобразовательных и развивающих целей, но и содержит значительные возможности для вызова и дальнейшего поддержания мотивации обучаемых. Нетрадиционные уроки реализуются, как правило, после изучения какой-либо темы или несколько тем, выполняя функции обучающего контроля, такие уроки проходят в необычной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занятия, развивающую творческие способности.</w:t>
      </w:r>
      <w:r w:rsidR="00F72935">
        <w:rPr>
          <w:sz w:val="30"/>
          <w:szCs w:val="30"/>
        </w:rPr>
        <w:t xml:space="preserve"> </w:t>
      </w:r>
      <w:proofErr w:type="spellStart"/>
      <w:proofErr w:type="gramStart"/>
      <w:r w:rsidRPr="00681A1F">
        <w:rPr>
          <w:sz w:val="30"/>
          <w:szCs w:val="30"/>
        </w:rPr>
        <w:t>C</w:t>
      </w:r>
      <w:proofErr w:type="gramEnd"/>
      <w:r w:rsidRPr="00681A1F">
        <w:rPr>
          <w:sz w:val="30"/>
          <w:szCs w:val="30"/>
        </w:rPr>
        <w:t>лишком</w:t>
      </w:r>
      <w:proofErr w:type="spellEnd"/>
      <w:r w:rsidRPr="00681A1F">
        <w:rPr>
          <w:sz w:val="30"/>
          <w:szCs w:val="30"/>
        </w:rPr>
        <w:t xml:space="preserve"> частое обращение к подобным формам организации учебного процесса нецелесообразно, так как нетрадиционное может быстро стать традиционным, их необходимо сочетать с другими формами обучения, главное помнить: не форма определяет содержание, а содержание определяет форму урока.</w:t>
      </w:r>
    </w:p>
    <w:p w:rsidR="009F4C16" w:rsidRPr="00681A1F" w:rsidRDefault="009F4C16" w:rsidP="00F72935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681A1F">
        <w:rPr>
          <w:sz w:val="30"/>
          <w:szCs w:val="30"/>
        </w:rPr>
        <w:t xml:space="preserve">Польза нетрадиционных уроков была доказана экспериментально. Мы продиагностировали уровень креативности до и после проведения занятий в нетрадиционной форме, используя такие методы, как наблюдение, опрос экспертов, беседа, анкетирование, тестирование. </w:t>
      </w:r>
    </w:p>
    <w:p w:rsidR="009F4C16" w:rsidRPr="00681A1F" w:rsidRDefault="009F4C16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4C16" w:rsidRDefault="009F4C16" w:rsidP="0068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2935" w:rsidRPr="00681A1F" w:rsidRDefault="00F72935" w:rsidP="0068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87B3D" w:rsidRPr="00681A1F" w:rsidRDefault="00787B3D" w:rsidP="00787B3D">
      <w:pPr>
        <w:pStyle w:val="3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lastRenderedPageBreak/>
        <w:t>Нетрадиционные формы обучения</w:t>
      </w:r>
    </w:p>
    <w:p w:rsidR="00787B3D" w:rsidRPr="00681A1F" w:rsidRDefault="00787B3D" w:rsidP="00787B3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TOC--"/>
      <w:bookmarkEnd w:id="1"/>
      <w:r w:rsidRPr="00681A1F">
        <w:rPr>
          <w:rFonts w:ascii="Times New Roman" w:hAnsi="Times New Roman" w:cs="Times New Roman"/>
          <w:color w:val="000000"/>
          <w:sz w:val="30"/>
          <w:szCs w:val="30"/>
        </w:rPr>
        <w:t>Возможности нетрадиционных форм занятий </w:t>
      </w:r>
    </w:p>
    <w:p w:rsidR="00787B3D" w:rsidRPr="00681A1F" w:rsidRDefault="00787B3D" w:rsidP="00787B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Во все времена педагога волновала проблема, как сделать так, чтобы всем было интересно на уроке, чтобы все были вовлечены в учебный процесс, чтобы не осталось ни одного равнодушного. Девиз нестандартного занятия – “Где детвора, там игра!”, а основная задача – возбуждать, поддерживать живой интерес к обучению, воспитывать и развивать играя. Игра – это школа познания, творчества, интеллектуального развития ребенка.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Толковая игра является действенным орудием воспитания и обучения в руках хорошего педагога. Применение познавательных игровых технологий на занятиях дает возможность обучающимся получить дополнительные знания, заявить о себе, раскрыть свои таланты, позволяет увидеть изучаемый материал по — новому. Положительные эмоции хочется переживать снова и снова не только взрослому, но и ребенку, а на положительном эмоциональном поле очень хорошо работает процесс запоминания. Все это, несомненно, повышает воспитательный и качественный аспекты обучения.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87B3D" w:rsidRPr="00681A1F" w:rsidRDefault="00787B3D" w:rsidP="00787B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Нетрадиционная форма проведения занятия – это возможность для детей развивать свои творческие способности и личностные качества, оценить роль знаний и увидеть их применение на практике, ощутить взаимосвязь разных наук, это самостоятельность и совсем другое отношение к своему труду. Нетрадиционные формы дают возможность не только поднять интерес учащихся к изучаемому предмету, науке, а так же развивать их творческую самостоятельность, обучать работе с различными, самыми необычными источниками знаний. </w:t>
      </w:r>
    </w:p>
    <w:p w:rsidR="00787B3D" w:rsidRPr="00681A1F" w:rsidRDefault="00787B3D" w:rsidP="00787B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81A1F">
        <w:rPr>
          <w:rFonts w:ascii="Times New Roman" w:hAnsi="Times New Roman" w:cs="Times New Roman"/>
          <w:color w:val="000000"/>
          <w:sz w:val="30"/>
          <w:szCs w:val="30"/>
        </w:rPr>
        <w:t>Сама организация такого занятия подводит учащихся к необходимости творческой оценки изучаемых явлений, событий, особенно результатов деятельности человека, т. е. способствует выработке определенного позитивного отношения к природе, обществу, себе и т. д. В процессе проведения этих занятий складываются благоприятные условия для развития умений и способностей быстрого мышления, к изложениям кратких, но точных выводов.</w:t>
      </w:r>
      <w:proofErr w:type="gramEnd"/>
      <w:r w:rsidRPr="00681A1F">
        <w:rPr>
          <w:rFonts w:ascii="Times New Roman" w:hAnsi="Times New Roman" w:cs="Times New Roman"/>
          <w:color w:val="000000"/>
          <w:sz w:val="30"/>
          <w:szCs w:val="30"/>
        </w:rPr>
        <w:t> Интерес к работе вызывается и необычной формой проведения занятия, чем снимается традиционность урока, оживляется мысль. Такие занятия позволяют шире вводить элементы занимательности, что повышает интерес к предмету. </w:t>
      </w:r>
    </w:p>
    <w:p w:rsidR="00FD0A49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Default="00787B3D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Default="00787B3D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Default="00787B3D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Pr="00681A1F" w:rsidRDefault="00787B3D" w:rsidP="00787B3D">
      <w:pPr>
        <w:pStyle w:val="3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lastRenderedPageBreak/>
        <w:t>Формы проведения занятий </w:t>
      </w:r>
    </w:p>
    <w:p w:rsidR="00787B3D" w:rsidRPr="00681A1F" w:rsidRDefault="00787B3D" w:rsidP="0078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Формы проведения учебных занятий подбираются педагогом с учетом возрастных психологических особенностей детей, целей и задач образовательной программы дополнительного образования, специфики предмета и других факторов. Наиболее общими могут быть следующие формы: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b/>
          <w:bCs/>
          <w:sz w:val="30"/>
          <w:szCs w:val="30"/>
        </w:rPr>
        <w:t>Для учащихся дошкольного и младшего школьного возраста: </w:t>
      </w:r>
    </w:p>
    <w:p w:rsidR="00787B3D" w:rsidRPr="00681A1F" w:rsidRDefault="00787B3D" w:rsidP="00787B3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беседа с игровыми элементами; </w:t>
      </w:r>
    </w:p>
    <w:p w:rsidR="00787B3D" w:rsidRPr="00681A1F" w:rsidRDefault="00787B3D" w:rsidP="00787B3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сказка; </w:t>
      </w:r>
    </w:p>
    <w:p w:rsidR="00787B3D" w:rsidRPr="00681A1F" w:rsidRDefault="00787B3D" w:rsidP="00787B3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сюжетно-ролевая игра; </w:t>
      </w:r>
    </w:p>
    <w:p w:rsidR="00787B3D" w:rsidRPr="00681A1F" w:rsidRDefault="00787B3D" w:rsidP="00787B3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игра-путешествие; </w:t>
      </w:r>
    </w:p>
    <w:p w:rsidR="00787B3D" w:rsidRPr="00681A1F" w:rsidRDefault="00787B3D" w:rsidP="00787B3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игра-имитация; </w:t>
      </w:r>
    </w:p>
    <w:p w:rsidR="00787B3D" w:rsidRPr="00681A1F" w:rsidRDefault="00787B3D" w:rsidP="00787B3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викторины, соревнования, конкурсы, состязания и др.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b/>
          <w:bCs/>
          <w:sz w:val="30"/>
          <w:szCs w:val="30"/>
        </w:rPr>
        <w:t>Для учащихся среднего школьного возраста: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лекция; 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учебная игра, ролевая игра; 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защита творческого проекта; 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творческие конкурсы; 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КВН; 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заочная экскурсия, поход, поиск;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коллективное творческое дело (КТД); </w:t>
      </w:r>
    </w:p>
    <w:p w:rsidR="00787B3D" w:rsidRPr="00681A1F" w:rsidRDefault="00787B3D" w:rsidP="00787B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тематические задания по подгруппам.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b/>
          <w:bCs/>
          <w:sz w:val="30"/>
          <w:szCs w:val="30"/>
        </w:rPr>
        <w:t>Для учащихся старшего школьного возраста:</w:t>
      </w:r>
    </w:p>
    <w:p w:rsidR="00787B3D" w:rsidRPr="00681A1F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проблемная лекция; </w:t>
      </w:r>
    </w:p>
    <w:p w:rsidR="00787B3D" w:rsidRPr="00681A1F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пресс-конференция; </w:t>
      </w:r>
    </w:p>
    <w:p w:rsidR="00787B3D" w:rsidRPr="00681A1F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практические занятия; </w:t>
      </w:r>
    </w:p>
    <w:p w:rsidR="00787B3D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семинар; </w:t>
      </w:r>
    </w:p>
    <w:p w:rsidR="00787B3D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групповая консультация</w:t>
      </w:r>
    </w:p>
    <w:p w:rsidR="00787B3D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защита </w:t>
      </w:r>
      <w:proofErr w:type="gramStart"/>
      <w:r>
        <w:rPr>
          <w:rFonts w:ascii="Times New Roman" w:hAnsi="Times New Roman" w:cs="Times New Roman"/>
          <w:sz w:val="30"/>
          <w:szCs w:val="30"/>
        </w:rPr>
        <w:t>творческой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7B3D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деловая игра, ролевая игра</w:t>
      </w:r>
    </w:p>
    <w:p w:rsidR="00787B3D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Pr="00787B3D" w:rsidRDefault="00787B3D" w:rsidP="00787B3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87B3D">
        <w:rPr>
          <w:rFonts w:ascii="Times New Roman" w:hAnsi="Times New Roman" w:cs="Times New Roman"/>
          <w:color w:val="auto"/>
          <w:sz w:val="30"/>
          <w:szCs w:val="30"/>
        </w:rPr>
        <w:t>Виды нетрадиционных занятий </w:t>
      </w:r>
    </w:p>
    <w:p w:rsidR="00787B3D" w:rsidRPr="00681A1F" w:rsidRDefault="00787B3D" w:rsidP="00787B3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1A1F">
        <w:rPr>
          <w:rFonts w:ascii="Times New Roman" w:hAnsi="Times New Roman" w:cs="Times New Roman"/>
          <w:sz w:val="30"/>
          <w:szCs w:val="30"/>
        </w:rPr>
        <w:t>Занятия в форме соревнований и игр: конкурс, турнир, эстафета, дуэль, КВН, деловая игра, ролевая игра, кроссворд, викторина и т. д. </w:t>
      </w:r>
      <w:proofErr w:type="gramEnd"/>
    </w:p>
    <w:p w:rsidR="00787B3D" w:rsidRPr="00681A1F" w:rsidRDefault="00787B3D" w:rsidP="00787B3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1A1F">
        <w:rPr>
          <w:rFonts w:ascii="Times New Roman" w:hAnsi="Times New Roman" w:cs="Times New Roman"/>
          <w:sz w:val="30"/>
          <w:szCs w:val="30"/>
        </w:rPr>
        <w:t>Занятия,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т. д. </w:t>
      </w:r>
      <w:proofErr w:type="gramEnd"/>
    </w:p>
    <w:p w:rsidR="00787B3D" w:rsidRPr="00681A1F" w:rsidRDefault="00787B3D" w:rsidP="00787B3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Занятия, основанные на нетрадиционной организации учебного материала: урок мудрости, откровение, занятие – «дублер начинает действовать» и т. д. </w:t>
      </w:r>
    </w:p>
    <w:p w:rsidR="00787B3D" w:rsidRPr="00681A1F" w:rsidRDefault="00787B3D" w:rsidP="00787B3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1A1F">
        <w:rPr>
          <w:rFonts w:ascii="Times New Roman" w:hAnsi="Times New Roman" w:cs="Times New Roman"/>
          <w:sz w:val="30"/>
          <w:szCs w:val="30"/>
        </w:rPr>
        <w:lastRenderedPageBreak/>
        <w:t>Занятия, напоминающие публичные формы общения: пресс – конференция, брифинг, аукцион, бенефис, телемост, регламентированная дискуссия, панорама, репортаж, диалог, «живая газета», устный журнал и т. д. </w:t>
      </w:r>
      <w:proofErr w:type="gramEnd"/>
    </w:p>
    <w:p w:rsidR="00787B3D" w:rsidRPr="00681A1F" w:rsidRDefault="00787B3D" w:rsidP="00787B3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Занятия, основанные на имитации деятельности учреждений и организаций: следствие, патентное бюро, ученый совет и т. д. </w:t>
      </w:r>
    </w:p>
    <w:p w:rsidR="00787B3D" w:rsidRPr="00787B3D" w:rsidRDefault="00787B3D" w:rsidP="00787B3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7B3D">
        <w:rPr>
          <w:rFonts w:ascii="Times New Roman" w:hAnsi="Times New Roman" w:cs="Times New Roman"/>
          <w:sz w:val="30"/>
          <w:szCs w:val="30"/>
        </w:rPr>
        <w:t>Занятия, основанные на имитации деятельности при проведении общественно-культурных мероприятий: заочная экскурсия, экскурсия в прошлое, игра-путешествие, прогулки и т. д. </w:t>
      </w:r>
      <w:bookmarkStart w:id="2" w:name="TOC--2"/>
      <w:bookmarkEnd w:id="2"/>
    </w:p>
    <w:p w:rsidR="00787B3D" w:rsidRPr="00681A1F" w:rsidRDefault="00787B3D" w:rsidP="00787B3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Занятия, опирающиеся на фантазию детей: занятие – сказка, занятие – сюрприз и т. д.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Подготовка и проведение занятия в любой нетрадиционной форме состоит из четырех этапов: </w:t>
      </w:r>
    </w:p>
    <w:p w:rsidR="00787B3D" w:rsidRPr="00681A1F" w:rsidRDefault="00787B3D" w:rsidP="00787B3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Замысел. </w:t>
      </w:r>
    </w:p>
    <w:p w:rsidR="00787B3D" w:rsidRPr="00681A1F" w:rsidRDefault="00787B3D" w:rsidP="00787B3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Организация. </w:t>
      </w:r>
    </w:p>
    <w:p w:rsidR="00787B3D" w:rsidRPr="00681A1F" w:rsidRDefault="00787B3D" w:rsidP="00787B3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Проведение. </w:t>
      </w:r>
    </w:p>
    <w:p w:rsidR="00787B3D" w:rsidRPr="00681A1F" w:rsidRDefault="00787B3D" w:rsidP="00787B3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Анализ. </w:t>
      </w:r>
    </w:p>
    <w:p w:rsidR="00787B3D" w:rsidRPr="00681A1F" w:rsidRDefault="00787B3D" w:rsidP="00787B3D">
      <w:pPr>
        <w:pStyle w:val="4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3" w:name="TOC--4"/>
      <w:bookmarkEnd w:id="3"/>
      <w:r w:rsidRPr="00681A1F">
        <w:rPr>
          <w:rFonts w:ascii="Times New Roman" w:hAnsi="Times New Roman" w:cs="Times New Roman"/>
          <w:sz w:val="30"/>
          <w:szCs w:val="30"/>
        </w:rPr>
        <w:t>Замысел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Самый сложный и ответственный этап. Он включает следующие составляющие:</w:t>
      </w:r>
    </w:p>
    <w:p w:rsidR="00787B3D" w:rsidRPr="00681A1F" w:rsidRDefault="00787B3D" w:rsidP="00787B3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определение временных рамок; </w:t>
      </w:r>
    </w:p>
    <w:p w:rsidR="00787B3D" w:rsidRPr="00681A1F" w:rsidRDefault="00787B3D" w:rsidP="00787B3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определение темы; </w:t>
      </w:r>
    </w:p>
    <w:p w:rsidR="00787B3D" w:rsidRPr="00681A1F" w:rsidRDefault="00787B3D" w:rsidP="00787B3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определение типа занятия; </w:t>
      </w:r>
    </w:p>
    <w:p w:rsidR="00787B3D" w:rsidRPr="00681A1F" w:rsidRDefault="00787B3D" w:rsidP="00787B3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выбор нетрадиционной формы; </w:t>
      </w:r>
    </w:p>
    <w:p w:rsidR="00787B3D" w:rsidRPr="00681A1F" w:rsidRDefault="00787B3D" w:rsidP="00787B3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выбор форм учебной и воспитательной работы.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i/>
          <w:iCs/>
          <w:sz w:val="30"/>
          <w:szCs w:val="30"/>
        </w:rPr>
        <w:t>Выбор формы занятия. </w:t>
      </w:r>
      <w:r w:rsidRPr="00681A1F">
        <w:rPr>
          <w:rFonts w:ascii="Times New Roman" w:hAnsi="Times New Roman" w:cs="Times New Roman"/>
          <w:sz w:val="30"/>
          <w:szCs w:val="30"/>
        </w:rPr>
        <w:t>Выбор нетрадиционной формы занятия зависит от нескольких факторов, основными из которых являются: </w:t>
      </w:r>
    </w:p>
    <w:p w:rsidR="00787B3D" w:rsidRPr="00681A1F" w:rsidRDefault="00787B3D" w:rsidP="00787B3D">
      <w:pPr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специфика изучаемого курса и группы, </w:t>
      </w:r>
    </w:p>
    <w:p w:rsidR="00787B3D" w:rsidRPr="00681A1F" w:rsidRDefault="00787B3D" w:rsidP="00787B3D">
      <w:pPr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характеристика темы (материала), </w:t>
      </w:r>
    </w:p>
    <w:p w:rsidR="00787B3D" w:rsidRPr="00681A1F" w:rsidRDefault="00787B3D" w:rsidP="00787B3D">
      <w:pPr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возрастные особенности учащихся.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На практике целесообразно поступать следующим образом: сначала определить тему и тип занятия, опираясь на перечисленные факторы, выбрать конкретную нетрадиционную форму. 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i/>
          <w:iCs/>
          <w:sz w:val="30"/>
          <w:szCs w:val="30"/>
        </w:rPr>
        <w:t>Выбор форм учебной работы.</w:t>
      </w:r>
      <w:r w:rsidRPr="00681A1F">
        <w:rPr>
          <w:rFonts w:ascii="Times New Roman" w:hAnsi="Times New Roman" w:cs="Times New Roman"/>
          <w:sz w:val="30"/>
          <w:szCs w:val="30"/>
        </w:rPr>
        <w:t> При выборе форм учебной работы следует учитывать два главных фактора: </w:t>
      </w:r>
    </w:p>
    <w:p w:rsidR="00787B3D" w:rsidRPr="00681A1F" w:rsidRDefault="00787B3D" w:rsidP="00787B3D">
      <w:pPr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особенности и возможности выбранной формы; </w:t>
      </w:r>
    </w:p>
    <w:p w:rsidR="00787B3D" w:rsidRPr="00681A1F" w:rsidRDefault="00787B3D" w:rsidP="00787B3D">
      <w:pPr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характеристики группы (в том числе, какие формы учебной работы – индивидуальная, коллективная, фронтальная – и как часто применялись в данном коллективе). </w:t>
      </w:r>
    </w:p>
    <w:p w:rsidR="00787B3D" w:rsidRPr="00681A1F" w:rsidRDefault="00787B3D" w:rsidP="00787B3D">
      <w:pPr>
        <w:pStyle w:val="4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4" w:name="TOC--5"/>
      <w:bookmarkEnd w:id="4"/>
      <w:r w:rsidRPr="00681A1F">
        <w:rPr>
          <w:rFonts w:ascii="Times New Roman" w:hAnsi="Times New Roman" w:cs="Times New Roman"/>
          <w:sz w:val="30"/>
          <w:szCs w:val="30"/>
        </w:rPr>
        <w:lastRenderedPageBreak/>
        <w:t>Организация</w:t>
      </w: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 xml:space="preserve">Этот этап в подготовке нетрадиционного занятия состоит из </w:t>
      </w:r>
      <w:proofErr w:type="spellStart"/>
      <w:r w:rsidRPr="00681A1F">
        <w:rPr>
          <w:rFonts w:ascii="Times New Roman" w:hAnsi="Times New Roman" w:cs="Times New Roman"/>
          <w:sz w:val="30"/>
          <w:szCs w:val="30"/>
        </w:rPr>
        <w:t>подэтапов</w:t>
      </w:r>
      <w:proofErr w:type="spellEnd"/>
      <w:r w:rsidRPr="00681A1F">
        <w:rPr>
          <w:rFonts w:ascii="Times New Roman" w:hAnsi="Times New Roman" w:cs="Times New Roman"/>
          <w:sz w:val="30"/>
          <w:szCs w:val="30"/>
        </w:rPr>
        <w:t>:      </w:t>
      </w:r>
    </w:p>
    <w:p w:rsidR="00787B3D" w:rsidRDefault="00787B3D" w:rsidP="00787B3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распределение обязанностей (между педагогом и учащимися);</w:t>
      </w:r>
    </w:p>
    <w:p w:rsidR="00787B3D" w:rsidRDefault="00787B3D" w:rsidP="00787B3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написание сценария занятия (с указанием конкретных целей)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681A1F">
        <w:rPr>
          <w:rFonts w:ascii="Times New Roman" w:hAnsi="Times New Roman" w:cs="Times New Roman"/>
          <w:sz w:val="30"/>
          <w:szCs w:val="30"/>
        </w:rPr>
        <w:t> </w:t>
      </w:r>
    </w:p>
    <w:p w:rsidR="00787B3D" w:rsidRDefault="00787B3D" w:rsidP="00787B3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подбор заданий и критериев их оценки, методов урока и средств обучения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87B3D" w:rsidRDefault="00787B3D" w:rsidP="00787B3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разработка критериев оценки деятельности учащихся</w:t>
      </w:r>
    </w:p>
    <w:p w:rsidR="00787B3D" w:rsidRPr="00681A1F" w:rsidRDefault="00787B3D" w:rsidP="00787B3D">
      <w:pPr>
        <w:pStyle w:val="4"/>
        <w:framePr w:hSpace="180" w:wrap="around" w:vAnchor="page" w:hAnchor="page" w:x="1652" w:y="4125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Анализ</w:t>
      </w:r>
    </w:p>
    <w:p w:rsidR="00787B3D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7B3D" w:rsidRPr="00681A1F" w:rsidRDefault="00787B3D" w:rsidP="00787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A1F">
        <w:rPr>
          <w:rFonts w:ascii="Times New Roman" w:hAnsi="Times New Roman" w:cs="Times New Roman"/>
          <w:sz w:val="30"/>
          <w:szCs w:val="30"/>
        </w:rPr>
        <w:t>Заключительным этапом проведения нетрадиционного занятия является его анализ. Анализ – это оценка прошедшего занятия, ответы на вопросы: что получилось, а что нет; в чем причины неудач, оценка всей проделанной работы; взгляд «назад», помогающий делать выводы на будущее необходимо обратить внимание на следующие важные моменты. </w:t>
      </w:r>
    </w:p>
    <w:p w:rsidR="00FD0A49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2648" w:rsidRPr="00681A1F" w:rsidRDefault="00882648" w:rsidP="00882648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Требования к проведению занятия</w:t>
      </w:r>
    </w:p>
    <w:p w:rsidR="00882648" w:rsidRPr="00681A1F" w:rsidRDefault="00882648" w:rsidP="008826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Несмотря на многообразие типов занятий, все они должны отвечать некоторым общим требованиям, соблюдение которых способствует повышению эффективности обучения.</w:t>
      </w:r>
    </w:p>
    <w:p w:rsidR="00882648" w:rsidRPr="00681A1F" w:rsidRDefault="00882648" w:rsidP="0088264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Педагог должен сформулировать тему и цель занятия. </w:t>
      </w:r>
    </w:p>
    <w:p w:rsidR="00882648" w:rsidRPr="00681A1F" w:rsidRDefault="00882648" w:rsidP="0088264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Каждое занятие должно быть обучающим, развивающим и воспитывающим. </w:t>
      </w:r>
    </w:p>
    <w:p w:rsidR="00882648" w:rsidRPr="00681A1F" w:rsidRDefault="00882648" w:rsidP="0088264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На занятии должно быть сочетание коллективной и индивидуальной работы воспитанников. </w:t>
      </w:r>
    </w:p>
    <w:p w:rsidR="00882648" w:rsidRPr="00681A1F" w:rsidRDefault="00882648" w:rsidP="0088264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Педагог должен подбирать наиболее целесообразные методы обучения с учетом уровня подготовленности детей. </w:t>
      </w:r>
    </w:p>
    <w:p w:rsidR="00882648" w:rsidRPr="00681A1F" w:rsidRDefault="00882648" w:rsidP="0088264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Педагог должен добиваться, чтобы усвоение учебного материала осуществлялось на занятии. </w:t>
      </w:r>
    </w:p>
    <w:p w:rsidR="00882648" w:rsidRPr="00681A1F" w:rsidRDefault="00882648" w:rsidP="0088264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 xml:space="preserve">Соблюдать санитарно-гигиенические нормы и использовать </w:t>
      </w:r>
      <w:proofErr w:type="spellStart"/>
      <w:r w:rsidRPr="00681A1F">
        <w:rPr>
          <w:rFonts w:ascii="Times New Roman" w:hAnsi="Times New Roman" w:cs="Times New Roman"/>
          <w:color w:val="000000"/>
          <w:sz w:val="30"/>
          <w:szCs w:val="30"/>
        </w:rPr>
        <w:t>здоровьесберегающие</w:t>
      </w:r>
      <w:proofErr w:type="spellEnd"/>
      <w:r w:rsidRPr="00681A1F">
        <w:rPr>
          <w:rFonts w:ascii="Times New Roman" w:hAnsi="Times New Roman" w:cs="Times New Roman"/>
          <w:color w:val="000000"/>
          <w:sz w:val="30"/>
          <w:szCs w:val="30"/>
        </w:rPr>
        <w:t xml:space="preserve"> технологии.</w:t>
      </w:r>
    </w:p>
    <w:p w:rsidR="00882648" w:rsidRDefault="00882648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2648" w:rsidRPr="00681A1F" w:rsidRDefault="00882648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Default="00882648" w:rsidP="00681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81A1F">
        <w:rPr>
          <w:rFonts w:ascii="Times New Roman" w:hAnsi="Times New Roman" w:cs="Times New Roman"/>
          <w:color w:val="000000"/>
          <w:sz w:val="30"/>
          <w:szCs w:val="30"/>
        </w:rPr>
        <w:t>Общедидактические</w:t>
      </w:r>
      <w:proofErr w:type="spellEnd"/>
      <w:r w:rsidRPr="00681A1F">
        <w:rPr>
          <w:rFonts w:ascii="Times New Roman" w:hAnsi="Times New Roman" w:cs="Times New Roman"/>
          <w:color w:val="000000"/>
          <w:sz w:val="30"/>
          <w:szCs w:val="30"/>
        </w:rPr>
        <w:t xml:space="preserve"> принципы организации и проведения нетрадиционных занятий</w:t>
      </w:r>
    </w:p>
    <w:p w:rsidR="00882648" w:rsidRPr="00681A1F" w:rsidRDefault="00882648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FD0A49" w:rsidRPr="00681A1F" w:rsidSect="00681A1F">
          <w:type w:val="next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pPr w:leftFromText="180" w:rightFromText="180" w:horzAnchor="page" w:tblpX="1" w:tblpY="-760"/>
        <w:tblW w:w="18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12450"/>
      </w:tblGrid>
      <w:tr w:rsidR="00FD0A49" w:rsidRPr="00681A1F" w:rsidTr="00787B3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0A49" w:rsidRPr="00681A1F" w:rsidRDefault="00FD0A49" w:rsidP="0078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5" w:name="TOC--1"/>
            <w:bookmarkEnd w:id="5"/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       тематическая дискуссия; </w:t>
            </w:r>
          </w:p>
          <w:p w:rsidR="00FD0A49" w:rsidRPr="00681A1F" w:rsidRDefault="00FD0A49" w:rsidP="00787B3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FD0A49" w:rsidRPr="00681A1F" w:rsidRDefault="00FD0A49" w:rsidP="00787B3D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6" w:name="TOC--3"/>
            <w:bookmarkEnd w:id="6"/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Подготовка и проведение занятия в нетрадиционной форме</w:t>
            </w:r>
          </w:p>
          <w:p w:rsidR="00FD0A49" w:rsidRPr="00681A1F" w:rsidRDefault="00FD0A49" w:rsidP="00787B3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; </w:t>
            </w:r>
          </w:p>
          <w:p w:rsidR="00FD0A49" w:rsidRPr="00681A1F" w:rsidRDefault="00FD0A49" w:rsidP="00787B3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; </w:t>
            </w:r>
          </w:p>
          <w:p w:rsidR="00FD0A49" w:rsidRPr="00681A1F" w:rsidRDefault="00FD0A49" w:rsidP="00787B3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</w:p>
          <w:p w:rsidR="00FD0A49" w:rsidRPr="00681A1F" w:rsidRDefault="00FD0A49" w:rsidP="00787B3D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7" w:name="TOC--6"/>
            <w:bookmarkEnd w:id="7"/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Проведение  </w:t>
            </w:r>
          </w:p>
          <w:p w:rsidR="00FD0A49" w:rsidRPr="00681A1F" w:rsidRDefault="00FD0A49" w:rsidP="0078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8" w:name="TOC--7"/>
            <w:bookmarkEnd w:id="8"/>
          </w:p>
        </w:tc>
      </w:tr>
    </w:tbl>
    <w:p w:rsidR="00FD0A49" w:rsidRPr="00681A1F" w:rsidRDefault="00FD0A49" w:rsidP="00681A1F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9" w:name="TOC--8"/>
      <w:bookmarkStart w:id="10" w:name="TOC--9"/>
      <w:bookmarkEnd w:id="9"/>
      <w:bookmarkEnd w:id="10"/>
    </w:p>
    <w:tbl>
      <w:tblPr>
        <w:tblW w:w="0" w:type="auto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9"/>
        <w:gridCol w:w="10568"/>
      </w:tblGrid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Принцип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Реализация принципа на практике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Принцип индивидуального подхода к учащимся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Требует построения занятия с учетом личных запросов школьников, создания условий для развития их индивидуальных задатков, интересов, склонностей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Принцип связи теории с практикой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Требует осуществления более тесной связи нетрадиционных форм обучения с обычными занятиями: теоретический и практический материал получает дополнительное подтверждение.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Принцип сознательности и активности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Предполагает создание условий для возникновения интереса воспитаннику к занятию, творческой деятельности по его подготовке и проведению, удовлетворенности ее результатами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Принцип избирательности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Предполагает отбор форм, методов и сре</w:t>
            </w:r>
            <w:proofErr w:type="gramStart"/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дств пр</w:t>
            </w:r>
            <w:proofErr w:type="gramEnd"/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оведения нетрадиционного занятия осуществлять с учетом возраста и подготовленности учащихся, наличия у них интересов к занятиям.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Принцип связи теории с практикой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Предполагает раскрытие детям роли труда и технологии в различных сферах человеческой жизнедеятельности, практической значимости получаемых ими на занятиях знаний, умений, навыков.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Принцип добровольности участия в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 xml:space="preserve">Предполагает наличие у детей конкретного круга интересов, что позволяет им среди многих видов деятельности выбирать тот, который в наибольшей степени </w:t>
            </w:r>
            <w:r w:rsidRPr="00681A1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соответствуют их внутренним потребностям</w:t>
            </w:r>
          </w:p>
        </w:tc>
      </w:tr>
      <w:tr w:rsidR="00FD0A49" w:rsidRPr="00681A1F" w:rsidTr="00FD0A4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Принцип занимательности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1A1F">
              <w:rPr>
                <w:rFonts w:ascii="Times New Roman" w:hAnsi="Times New Roman" w:cs="Times New Roman"/>
                <w:sz w:val="30"/>
                <w:szCs w:val="30"/>
              </w:rPr>
              <w:t>Требует использовать разнообразные формы, методы и средства обучения</w:t>
            </w:r>
          </w:p>
        </w:tc>
      </w:tr>
    </w:tbl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В использовании нестандартного занятия необходимо помнить одно правило – не использовать слишком часто. Но чтобы поддерживать детский интерес, развивать интеллектуальные умения и способности, вызывать желание проявлять себя необходимо использование элементов, приемов, методов нестандартного занятия в традиционном занятии: составление таблиц, опорных схем, конспектов, работа со словариками дат, составление кроссвордов, подготовка и защита реферата, ролевая и дидактическая игра, иллюстрация, использование ТСО. Задания позволяют учащемуся полнее раскрыть собственную индивидуальность и выявить пробелы в знаниях, выявить проблемы в их усвоении.</w:t>
      </w: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81A1F">
        <w:rPr>
          <w:rFonts w:ascii="Times New Roman" w:hAnsi="Times New Roman" w:cs="Times New Roman"/>
          <w:color w:val="000000"/>
          <w:sz w:val="30"/>
          <w:szCs w:val="30"/>
        </w:rPr>
        <w:t>В игровой среде происходит многократное повторение предметного материала по желанию ребенка в различных его сочетаниях и формах, а не по традиционной необходимости заучивания и запоминания. Эта положительно заряженная эмоциональная среда помогает проявиться и слабым учащимся, активизирует их деятельность.</w:t>
      </w: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FD0A49" w:rsidRPr="00681A1F" w:rsidSect="00681A1F">
          <w:type w:val="nextPage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Методический кабинет является ведущим звеном в структуре учебного заведения - центром методической помощи педагогам в организации учебно-воспитательного процесса, центром методической работы в техникуме.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Методический кабинет координирует методическую работу, контролирует ее выполнение и подготовку к использованию, организует открытые  мероприятия по совершенствованию учебного процесса (открытые уроки, конкурсы, викторины), проводит смотр-конкурс и выставку методических работ преподавателей и т. п.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Организуют работу методического кабинета методисты, под непосредственным руководством заместителя директора </w:t>
      </w:r>
      <w:proofErr w:type="gramStart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научно – </w:t>
      </w:r>
      <w:proofErr w:type="gramStart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методической</w:t>
      </w:r>
      <w:proofErr w:type="gramEnd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работы, и общим руководством директора техникума.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 работы методического кабинета – создать условия для формирования творческой деятельности педагогического коллектива, осуществляющего целенаправленную работу по реализации программы развития техникума.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Функции методического кабинета: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9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191"/>
        <w:gridCol w:w="5026"/>
      </w:tblGrid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Направления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Содержание деятельности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I.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Информационно-аналитическая деятельность (через публичные выступления, совещания, сайт в Интернете, издательскую деятельность)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Ежегодное пополнение базы данных о количественном и качественном составе педагогических работников;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Обработка результатов мониторинга профессиональных и информационных потребностей педагогического персонала (расширение диагностики)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Ежегодный анализ состояния и результатов методической работы, определение направлений её совершенствования в соответствии с единой методической темой;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Изучение, обобщение и распространение профессионального педагогического опыта;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Обработка и анализ результатов конкурсов, предметных олимпиад, проектной и исследовательской деятельности студентов;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Ознакомление педагогических </w:t>
            </w: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работников с новинками педагогической, психологической, методической и научно-популярной литературы через научно-методический совет и выставки;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Ознакомление педагогических и руководящих работников техникума с опытом инновационной деятельности образовательных учреждений и педагогов региона РФ, через посещение этих учебных заведений (по договорённости), проведение </w:t>
            </w:r>
            <w:proofErr w:type="spellStart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внутритехникумовских</w:t>
            </w:r>
            <w:proofErr w:type="spellEnd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семинаров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II.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Организация проведения процедуры аттестации.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Прогнозирование, планирование и организация курсов повышения квалификации и профессиональной переподготовки педагогического персонала;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Ежегодно пересматривать сеть методических объединений педагогических работников и организацию их работы (на основе анализа);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Подготовка и проведение конференций, педагогических чтений, семинаров, творческих мастерских;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конкурсов профессионального педагогического мастерства педагогических кадров;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массовых мероприятий: конкурсов, предметных олимпиад, конференций;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Организация обмена опытом;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Взаимодействие и координация </w:t>
            </w: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деятельности с социальными партнёрами города и области;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Ежегодный пересмотр и пополнение нормативной базы научно-методической службы.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III.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Консультационная 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Организация консультационной работы для педагогических кадров техникума по всем вопросам учебной, методической, инновационной, экспериментальной деятельности;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Популяризация и разъяснение результатов новейших педагогических и психологических исследований, технологий;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IV.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proofErr w:type="spellStart"/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Информатизационная</w:t>
            </w:r>
            <w:proofErr w:type="spellEnd"/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Оформление и постоянное обновление методического раздела WEB-сайта;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Подготовка компьютерных презентаций к семинарам, педагогическим советам, совещаниям и т.д.;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Анализ состояния подготовленности кадров в области владения компьютером, информационными технологиями;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разработке курсовой системы подготовки педагогических и руководящих работников по проблемам информатизации системы образования техникума.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V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Экспериментально-инновационная 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            Мониторинг состояния и формирование банка данных опытно-экспериментальной работы, мониторинг качества </w:t>
            </w:r>
            <w:proofErr w:type="spellStart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обученности</w:t>
            </w:r>
            <w:proofErr w:type="spellEnd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 предметам учебного плана, расширение данной работы и возможное распространение опыта коллег на педагогический коллектив, регион через семинары, публикации;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Организация опытно-экспериментальной работы по созданию электронной версии </w:t>
            </w: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тематических программ критической оценки (структуры, технологии пакетов документов предметов ИКТ)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Методическое сопровождение инновационных процессов в образовательной среде техникума;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Осуществление методической поддержки педагогических работников, ведущих экспериментальную работу;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Организация научно-консультационной работы для педагогов-экспериментаторов;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Организация постоянно действующих семинаров по инновациям, методам научного исследования в системе образования;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мероприятий, направленных на распространение результатов опытно-экспериментальной и инновационной деятельности в системе образования (</w:t>
            </w:r>
            <w:proofErr w:type="gramStart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согласно проектов</w:t>
            </w:r>
            <w:proofErr w:type="gramEnd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). 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VI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Научно-методическая 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разработке программы развития техникума;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проведении исследований по образовательной деятельности;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Разработки программного и проблемного характера, инструктивно-методические рекомендации, методический комментарий, обзоры по проблемам методической работы...;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Обзор научной литературы по различным направлениям образовательной деятельности;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научных конференциях, подготовка докладов для выступлений на различных уровнях.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VII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Экспертно-диагностическая </w:t>
            </w: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Организация и проведение диагностики качества обучения и </w:t>
            </w:r>
            <w:proofErr w:type="spellStart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обученности</w:t>
            </w:r>
            <w:proofErr w:type="spellEnd"/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студентов техникума;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Организация и проведение экспертизы проектных и исследовательских работ студентов, принимающих участие в конкурсах;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диагностики с целью выявления затруднений дидактического и методического характера в образовательном процессе техникума.</w:t>
            </w:r>
          </w:p>
        </w:tc>
      </w:tr>
      <w:tr w:rsidR="00FD0A49" w:rsidRPr="00681A1F" w:rsidTr="00FD0A4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  <w:lastRenderedPageBreak/>
              <w:t> 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VIII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Редакционно-издательская деятельность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9EA"/>
            <w:vAlign w:val="center"/>
            <w:hideMark/>
          </w:tcPr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Подбор и подготовка материалов к изданию работы преподавателей;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Подготовка к изданию сборников, методических рекомендаций, публикаций по проблемам опытно-экспериментальной работы;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Корректура текста и редактирование продукта, планируемого к изданию;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Создание базы данных по библиографическому учёту методических разработок преподавателей;</w:t>
            </w:r>
          </w:p>
          <w:p w:rsidR="00FD0A49" w:rsidRPr="00681A1F" w:rsidRDefault="00FD0A49" w:rsidP="0068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30"/>
                <w:szCs w:val="30"/>
                <w:lang w:eastAsia="ru-RU"/>
              </w:rPr>
            </w:pPr>
            <w:r w:rsidRPr="00681A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Тиражирование материалов к мероприятиям (по плану методического кабинета).</w:t>
            </w:r>
          </w:p>
        </w:tc>
      </w:tr>
    </w:tbl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Направления работы методического кабинета: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 – Организация работы по разработке, пополнению, внесению необходимых корректировок в материалы учебно-методических комплексов по предметам и учебным специальностям;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Организация работы по единой методической теме техникума: «Модернизация комплексного методического обеспечения учебных дисциплин и профессиональных модулей как условие подготовки компетентного конкурентоспособного  специалиста»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работа над созданием системы менеджмента качества учебного заведения.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proofErr w:type="gramStart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gramEnd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казание консультативной помощи педагогам в разработке образовательных программ и методических материалов;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организация и проведение мероприятий по повышению педагогического мастерства, квалификации педагогов;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– организация работы по пропаганде, изучению и апробированию в учебно-воспитательном процессе современных образовательных и воспитательных технологий;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создание и пополнение банка нормативных и методических документов, обеспечивающих образовательный процесс;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–выявление, обобщение, распространение позитивного педагогического опыта;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консультативная помощь педагогам при подготовке к аттестации;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осуществление связи с учреждениями повышения квалификации;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организация семинаров по обмену педагогическим опытом работников учебного заведения;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организация и проведение методических выставок, конкурсов, фестивалей;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мониторинг учебно-методического обеспечения преподаваемых дисциплин.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Виды методической работы: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       Учебно-методическая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учебно-методическое обеспечение учебного процесса, совершенствование и повышение эффективности используемых методов и средств обучения, изучение и распространение передового педагогического опыта, повышение квалификации преподавателей, организация инструктивно-методических совещаний, оказание помощи молодым педагогам, проведение конкурсов открытых учебных занятий, молодых преподавателей «Признание», фестивалей педагогических идей.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 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proofErr w:type="gramStart"/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Научно-методическая работа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изучение, анализ, освоение и внедрение передового педагогического опыта, инновационных технологий, исследование и разработка новых методов и средств обучения, внедрение новых педагогических технологий в повседневную образовательную практику колледжа, организация круглых столов, научно-практических конференций, педагогических семинаров и семинаров-практикумов, издание печатных работ для использования в учебном процессе, аттестация преподавателей, повышение квалификации за счет внешних резервов.</w:t>
      </w:r>
      <w:proofErr w:type="gramEnd"/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 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Формы методической работы: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 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Коллективные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Проблемно-стратегические педагогические советы.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Педагогические семинары «Педагогические технологии в образовательном процессе: богатство и разнообразие, целесообразность и эффективность».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Семинары-практикумы: «Коммуникативная компетентность преподавателя», «Технология проектирования учебного занятия».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Мастер-классы: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«От традиционного урока к </w:t>
      </w:r>
      <w:proofErr w:type="gramStart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современным</w:t>
      </w:r>
      <w:proofErr w:type="gramEnd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педагогическим технология. Возможности технологии модульного обучения».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«Использование элементов проектно-исследовательской деятельности при подготовке специалистов строительного производства».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«Конкурс компьютерных презентаций как средство формирования информационных компетенций студентов».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«Из опыта организации проектно-исследовательской деятельности студентов в области естественнонаучных дисциплин».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Научно-практическая конференция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«Проектно-исследовательская деятельность как средство становления профессиональной компетентности студента системы СПО»;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Методические совещания: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«Планирование методической работы», «Задачи и порядок проведения аттестации педагогических работников», «Организация и проведение фестиваля педагогических идей»;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Фестиваль педагогических идей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0A49" w:rsidRPr="00681A1F" w:rsidRDefault="00FD0A49" w:rsidP="00681A1F">
      <w:pPr>
        <w:shd w:val="clear" w:color="auto" w:fill="F5F9E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Групповые: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заседания </w:t>
      </w:r>
      <w:proofErr w:type="spellStart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учебно</w:t>
      </w:r>
      <w:proofErr w:type="spellEnd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методических объединений;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заседания творческих групп;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методические советы;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групповые консультации;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предметные недели;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творческие отчеты;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открытые учебные занятия.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Индивидуальные: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работа по самообразованию;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наставничество;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индивидуальные консультации;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разработка методических материалов, УМК, КИМ, КОС.</w:t>
      </w: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A49" w:rsidRPr="00681A1F" w:rsidRDefault="00FD0A49" w:rsidP="00681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D0A49" w:rsidRPr="00681A1F" w:rsidSect="00681A1F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72"/>
    <w:multiLevelType w:val="multilevel"/>
    <w:tmpl w:val="660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36DE5"/>
    <w:multiLevelType w:val="hybridMultilevel"/>
    <w:tmpl w:val="70CEF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BD2AEE"/>
    <w:multiLevelType w:val="multilevel"/>
    <w:tmpl w:val="4070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94814"/>
    <w:multiLevelType w:val="multilevel"/>
    <w:tmpl w:val="CDC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22DA1"/>
    <w:multiLevelType w:val="multilevel"/>
    <w:tmpl w:val="530A0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85B71"/>
    <w:multiLevelType w:val="multilevel"/>
    <w:tmpl w:val="714E3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F049D"/>
    <w:multiLevelType w:val="hybridMultilevel"/>
    <w:tmpl w:val="3A0A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A6BAB"/>
    <w:multiLevelType w:val="multilevel"/>
    <w:tmpl w:val="773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54C2C"/>
    <w:multiLevelType w:val="multilevel"/>
    <w:tmpl w:val="12C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A486A"/>
    <w:multiLevelType w:val="multilevel"/>
    <w:tmpl w:val="9C82C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6583D"/>
    <w:multiLevelType w:val="multilevel"/>
    <w:tmpl w:val="D7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213C3"/>
    <w:multiLevelType w:val="hybridMultilevel"/>
    <w:tmpl w:val="9C7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72F70"/>
    <w:multiLevelType w:val="hybridMultilevel"/>
    <w:tmpl w:val="2562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C6265"/>
    <w:multiLevelType w:val="multilevel"/>
    <w:tmpl w:val="1070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60980"/>
    <w:multiLevelType w:val="multilevel"/>
    <w:tmpl w:val="378EC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6776D"/>
    <w:multiLevelType w:val="multilevel"/>
    <w:tmpl w:val="DA9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5C0F38"/>
    <w:multiLevelType w:val="multilevel"/>
    <w:tmpl w:val="FB88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9A7250"/>
    <w:multiLevelType w:val="multilevel"/>
    <w:tmpl w:val="70F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D108B3"/>
    <w:multiLevelType w:val="multilevel"/>
    <w:tmpl w:val="BC0C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FA2AB4"/>
    <w:multiLevelType w:val="multilevel"/>
    <w:tmpl w:val="CDE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815AB"/>
    <w:multiLevelType w:val="multilevel"/>
    <w:tmpl w:val="D286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0B0531"/>
    <w:multiLevelType w:val="multilevel"/>
    <w:tmpl w:val="BA64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E31DE4"/>
    <w:multiLevelType w:val="multilevel"/>
    <w:tmpl w:val="E47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586E41"/>
    <w:multiLevelType w:val="multilevel"/>
    <w:tmpl w:val="FE8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9C2390"/>
    <w:multiLevelType w:val="multilevel"/>
    <w:tmpl w:val="E8E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2B5C23"/>
    <w:multiLevelType w:val="multilevel"/>
    <w:tmpl w:val="EAE61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731523"/>
    <w:multiLevelType w:val="multilevel"/>
    <w:tmpl w:val="406AA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DB05EB"/>
    <w:multiLevelType w:val="multilevel"/>
    <w:tmpl w:val="539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0D0D4E"/>
    <w:multiLevelType w:val="hybridMultilevel"/>
    <w:tmpl w:val="5728F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2122A76"/>
    <w:multiLevelType w:val="multilevel"/>
    <w:tmpl w:val="433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B5758E"/>
    <w:multiLevelType w:val="multilevel"/>
    <w:tmpl w:val="13E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784F2A"/>
    <w:multiLevelType w:val="multilevel"/>
    <w:tmpl w:val="8F66C7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437BA7"/>
    <w:multiLevelType w:val="multilevel"/>
    <w:tmpl w:val="08829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4B2754"/>
    <w:multiLevelType w:val="multilevel"/>
    <w:tmpl w:val="1950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2F27E4"/>
    <w:multiLevelType w:val="multilevel"/>
    <w:tmpl w:val="185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F04186"/>
    <w:multiLevelType w:val="multilevel"/>
    <w:tmpl w:val="FE6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066A2E"/>
    <w:multiLevelType w:val="multilevel"/>
    <w:tmpl w:val="71C0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1A71C0"/>
    <w:multiLevelType w:val="multilevel"/>
    <w:tmpl w:val="296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BF1E95"/>
    <w:multiLevelType w:val="multilevel"/>
    <w:tmpl w:val="05B2C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C74478"/>
    <w:multiLevelType w:val="multilevel"/>
    <w:tmpl w:val="F96A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E03ADF"/>
    <w:multiLevelType w:val="hybridMultilevel"/>
    <w:tmpl w:val="7FEAA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ABA6077"/>
    <w:multiLevelType w:val="multilevel"/>
    <w:tmpl w:val="F96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4D513E"/>
    <w:multiLevelType w:val="multilevel"/>
    <w:tmpl w:val="E45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C94525"/>
    <w:multiLevelType w:val="multilevel"/>
    <w:tmpl w:val="D32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AA0ADA"/>
    <w:multiLevelType w:val="multilevel"/>
    <w:tmpl w:val="FE7A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334539"/>
    <w:multiLevelType w:val="multilevel"/>
    <w:tmpl w:val="BEC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A06D71"/>
    <w:multiLevelType w:val="multilevel"/>
    <w:tmpl w:val="AB8C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9C0A7E"/>
    <w:multiLevelType w:val="multilevel"/>
    <w:tmpl w:val="475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7C2A9A"/>
    <w:multiLevelType w:val="multilevel"/>
    <w:tmpl w:val="3E90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456F79"/>
    <w:multiLevelType w:val="multilevel"/>
    <w:tmpl w:val="7C3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0E716D"/>
    <w:multiLevelType w:val="multilevel"/>
    <w:tmpl w:val="7336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D16813"/>
    <w:multiLevelType w:val="multilevel"/>
    <w:tmpl w:val="F22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8F7BC6"/>
    <w:multiLevelType w:val="multilevel"/>
    <w:tmpl w:val="70D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7D9034B"/>
    <w:multiLevelType w:val="multilevel"/>
    <w:tmpl w:val="F4D0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8E3C54"/>
    <w:multiLevelType w:val="multilevel"/>
    <w:tmpl w:val="26088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AB101A"/>
    <w:multiLevelType w:val="multilevel"/>
    <w:tmpl w:val="AF805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2C55AE"/>
    <w:multiLevelType w:val="multilevel"/>
    <w:tmpl w:val="6772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850983"/>
    <w:multiLevelType w:val="hybridMultilevel"/>
    <w:tmpl w:val="25B29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A862E4D"/>
    <w:multiLevelType w:val="multilevel"/>
    <w:tmpl w:val="0E6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2939D4"/>
    <w:multiLevelType w:val="multilevel"/>
    <w:tmpl w:val="5C6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FA2115"/>
    <w:multiLevelType w:val="multilevel"/>
    <w:tmpl w:val="B2D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6"/>
  </w:num>
  <w:num w:numId="3">
    <w:abstractNumId w:val="53"/>
  </w:num>
  <w:num w:numId="4">
    <w:abstractNumId w:val="14"/>
  </w:num>
  <w:num w:numId="5">
    <w:abstractNumId w:val="5"/>
  </w:num>
  <w:num w:numId="6">
    <w:abstractNumId w:val="32"/>
  </w:num>
  <w:num w:numId="7">
    <w:abstractNumId w:val="55"/>
  </w:num>
  <w:num w:numId="8">
    <w:abstractNumId w:val="38"/>
  </w:num>
  <w:num w:numId="9">
    <w:abstractNumId w:val="26"/>
  </w:num>
  <w:num w:numId="10">
    <w:abstractNumId w:val="54"/>
  </w:num>
  <w:num w:numId="11">
    <w:abstractNumId w:val="31"/>
  </w:num>
  <w:num w:numId="12">
    <w:abstractNumId w:val="33"/>
  </w:num>
  <w:num w:numId="13">
    <w:abstractNumId w:val="36"/>
  </w:num>
  <w:num w:numId="14">
    <w:abstractNumId w:val="9"/>
  </w:num>
  <w:num w:numId="15">
    <w:abstractNumId w:val="25"/>
  </w:num>
  <w:num w:numId="16">
    <w:abstractNumId w:val="4"/>
  </w:num>
  <w:num w:numId="17">
    <w:abstractNumId w:val="56"/>
  </w:num>
  <w:num w:numId="18">
    <w:abstractNumId w:val="13"/>
  </w:num>
  <w:num w:numId="19">
    <w:abstractNumId w:val="60"/>
  </w:num>
  <w:num w:numId="20">
    <w:abstractNumId w:val="49"/>
  </w:num>
  <w:num w:numId="21">
    <w:abstractNumId w:val="48"/>
  </w:num>
  <w:num w:numId="22">
    <w:abstractNumId w:val="51"/>
  </w:num>
  <w:num w:numId="23">
    <w:abstractNumId w:val="17"/>
  </w:num>
  <w:num w:numId="24">
    <w:abstractNumId w:val="37"/>
  </w:num>
  <w:num w:numId="25">
    <w:abstractNumId w:val="24"/>
  </w:num>
  <w:num w:numId="26">
    <w:abstractNumId w:val="19"/>
  </w:num>
  <w:num w:numId="27">
    <w:abstractNumId w:val="23"/>
  </w:num>
  <w:num w:numId="28">
    <w:abstractNumId w:val="47"/>
  </w:num>
  <w:num w:numId="29">
    <w:abstractNumId w:val="41"/>
  </w:num>
  <w:num w:numId="30">
    <w:abstractNumId w:val="20"/>
  </w:num>
  <w:num w:numId="31">
    <w:abstractNumId w:val="39"/>
  </w:num>
  <w:num w:numId="32">
    <w:abstractNumId w:val="42"/>
  </w:num>
  <w:num w:numId="33">
    <w:abstractNumId w:val="0"/>
  </w:num>
  <w:num w:numId="34">
    <w:abstractNumId w:val="18"/>
  </w:num>
  <w:num w:numId="35">
    <w:abstractNumId w:val="43"/>
  </w:num>
  <w:num w:numId="36">
    <w:abstractNumId w:val="44"/>
  </w:num>
  <w:num w:numId="37">
    <w:abstractNumId w:val="45"/>
  </w:num>
  <w:num w:numId="38">
    <w:abstractNumId w:val="10"/>
  </w:num>
  <w:num w:numId="39">
    <w:abstractNumId w:val="59"/>
  </w:num>
  <w:num w:numId="40">
    <w:abstractNumId w:val="22"/>
  </w:num>
  <w:num w:numId="41">
    <w:abstractNumId w:val="34"/>
  </w:num>
  <w:num w:numId="42">
    <w:abstractNumId w:val="3"/>
  </w:num>
  <w:num w:numId="43">
    <w:abstractNumId w:val="50"/>
  </w:num>
  <w:num w:numId="44">
    <w:abstractNumId w:val="16"/>
  </w:num>
  <w:num w:numId="45">
    <w:abstractNumId w:val="8"/>
  </w:num>
  <w:num w:numId="46">
    <w:abstractNumId w:val="7"/>
  </w:num>
  <w:num w:numId="47">
    <w:abstractNumId w:val="29"/>
  </w:num>
  <w:num w:numId="48">
    <w:abstractNumId w:val="35"/>
  </w:num>
  <w:num w:numId="49">
    <w:abstractNumId w:val="21"/>
  </w:num>
  <w:num w:numId="50">
    <w:abstractNumId w:val="15"/>
  </w:num>
  <w:num w:numId="51">
    <w:abstractNumId w:val="27"/>
  </w:num>
  <w:num w:numId="52">
    <w:abstractNumId w:val="58"/>
  </w:num>
  <w:num w:numId="53">
    <w:abstractNumId w:val="2"/>
  </w:num>
  <w:num w:numId="54">
    <w:abstractNumId w:val="52"/>
  </w:num>
  <w:num w:numId="55">
    <w:abstractNumId w:val="6"/>
  </w:num>
  <w:num w:numId="56">
    <w:abstractNumId w:val="11"/>
  </w:num>
  <w:num w:numId="57">
    <w:abstractNumId w:val="40"/>
  </w:num>
  <w:num w:numId="58">
    <w:abstractNumId w:val="12"/>
  </w:num>
  <w:num w:numId="59">
    <w:abstractNumId w:val="57"/>
  </w:num>
  <w:num w:numId="60">
    <w:abstractNumId w:val="1"/>
  </w:num>
  <w:num w:numId="61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6"/>
    <w:rsid w:val="00681A1F"/>
    <w:rsid w:val="00787B3D"/>
    <w:rsid w:val="00826951"/>
    <w:rsid w:val="00882648"/>
    <w:rsid w:val="008D60CA"/>
    <w:rsid w:val="009D5607"/>
    <w:rsid w:val="009F4C16"/>
    <w:rsid w:val="00B74D09"/>
    <w:rsid w:val="00EB0EB0"/>
    <w:rsid w:val="00F72935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C16"/>
    <w:rPr>
      <w:b/>
      <w:bCs/>
    </w:rPr>
  </w:style>
  <w:style w:type="character" w:styleId="a5">
    <w:name w:val="Emphasis"/>
    <w:basedOn w:val="a0"/>
    <w:uiPriority w:val="20"/>
    <w:qFormat/>
    <w:rsid w:val="009F4C16"/>
    <w:rPr>
      <w:i/>
      <w:iCs/>
    </w:rPr>
  </w:style>
  <w:style w:type="character" w:styleId="a6">
    <w:name w:val="Hyperlink"/>
    <w:basedOn w:val="a0"/>
    <w:uiPriority w:val="99"/>
    <w:semiHidden/>
    <w:unhideWhenUsed/>
    <w:rsid w:val="009F4C16"/>
    <w:rPr>
      <w:color w:val="0000FF"/>
      <w:u w:val="single"/>
    </w:rPr>
  </w:style>
  <w:style w:type="paragraph" w:customStyle="1" w:styleId="point">
    <w:name w:val="point"/>
    <w:basedOn w:val="a"/>
    <w:rsid w:val="009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0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B7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4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C16"/>
    <w:rPr>
      <w:b/>
      <w:bCs/>
    </w:rPr>
  </w:style>
  <w:style w:type="character" w:styleId="a5">
    <w:name w:val="Emphasis"/>
    <w:basedOn w:val="a0"/>
    <w:uiPriority w:val="20"/>
    <w:qFormat/>
    <w:rsid w:val="009F4C16"/>
    <w:rPr>
      <w:i/>
      <w:iCs/>
    </w:rPr>
  </w:style>
  <w:style w:type="character" w:styleId="a6">
    <w:name w:val="Hyperlink"/>
    <w:basedOn w:val="a0"/>
    <w:uiPriority w:val="99"/>
    <w:semiHidden/>
    <w:unhideWhenUsed/>
    <w:rsid w:val="009F4C16"/>
    <w:rPr>
      <w:color w:val="0000FF"/>
      <w:u w:val="single"/>
    </w:rPr>
  </w:style>
  <w:style w:type="paragraph" w:customStyle="1" w:styleId="point">
    <w:name w:val="point"/>
    <w:basedOn w:val="a"/>
    <w:rsid w:val="009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0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B7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720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0438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6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2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239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4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585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5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7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4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4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3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24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0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168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9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9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sveta</cp:lastModifiedBy>
  <cp:revision>2</cp:revision>
  <dcterms:created xsi:type="dcterms:W3CDTF">2020-03-23T09:09:00Z</dcterms:created>
  <dcterms:modified xsi:type="dcterms:W3CDTF">2020-03-23T09:09:00Z</dcterms:modified>
</cp:coreProperties>
</file>