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3A" w:rsidRPr="003F3E3A" w:rsidRDefault="003F3E3A" w:rsidP="003F3E3A">
      <w:pPr>
        <w:pStyle w:val="af5"/>
        <w:spacing w:before="155" w:beforeAutospacing="0" w:after="155" w:afterAutospacing="0"/>
        <w:ind w:left="232" w:right="232" w:firstLine="335"/>
        <w:jc w:val="center"/>
        <w:rPr>
          <w:rFonts w:ascii=";" w:hAnsi=";"/>
          <w:b/>
          <w:color w:val="000000"/>
          <w:sz w:val="25"/>
          <w:szCs w:val="25"/>
        </w:rPr>
      </w:pPr>
      <w:r w:rsidRPr="003F3E3A">
        <w:rPr>
          <w:rFonts w:ascii=";" w:hAnsi=";"/>
          <w:b/>
          <w:color w:val="000000"/>
          <w:sz w:val="25"/>
          <w:szCs w:val="25"/>
        </w:rPr>
        <w:t>Преступление, правонарушение и  подросток</w:t>
      </w:r>
    </w:p>
    <w:p w:rsidR="003F3E3A" w:rsidRDefault="003F3E3A" w:rsidP="003F3E3A">
      <w:pPr>
        <w:pStyle w:val="af5"/>
        <w:spacing w:before="155" w:beforeAutospacing="0" w:after="155" w:afterAutospacing="0"/>
        <w:ind w:left="232" w:right="232" w:firstLine="335"/>
        <w:jc w:val="both"/>
        <w:rPr>
          <w:rFonts w:ascii=";" w:hAnsi=";"/>
          <w:color w:val="000000"/>
          <w:sz w:val="25"/>
          <w:szCs w:val="25"/>
        </w:rPr>
      </w:pPr>
      <w:r>
        <w:rPr>
          <w:rFonts w:ascii=";" w:hAnsi=";"/>
          <w:color w:val="000000"/>
          <w:sz w:val="25"/>
          <w:szCs w:val="25"/>
        </w:rPr>
        <w:t>Каждый из нас, проживая среди людей, совершает поступки с целью доказать свою правоту или занять свое место в обществе. В современном мире у молодого поколения есть множество возможностей для своего духовного и физического развития. Но случается так, что подросток не всегда проводит свободное время с пользой для себя, а бывает, что проводит его и во вред самому себе, совершая преступления и правонарушения. Подростковый возраст – чуть ли не самый активный период жизни человека. Взрослеющему человеку, чувствующему приток физических сил, кажется, что он может все. Возникновение чувства взрослости, стремление быть и считаться взрослым - стержневая особенность личности подростка. В этот период, особое значение придается межличностному общению.</w:t>
      </w:r>
    </w:p>
    <w:p w:rsidR="003F3E3A" w:rsidRDefault="003F3E3A" w:rsidP="003F3E3A">
      <w:pPr>
        <w:pStyle w:val="af5"/>
        <w:spacing w:before="155" w:beforeAutospacing="0" w:after="155" w:afterAutospacing="0"/>
        <w:ind w:left="232" w:right="232" w:firstLine="335"/>
        <w:jc w:val="both"/>
        <w:rPr>
          <w:rFonts w:ascii=";" w:hAnsi=";"/>
          <w:color w:val="000000"/>
          <w:sz w:val="25"/>
          <w:szCs w:val="25"/>
        </w:rPr>
      </w:pPr>
      <w:r>
        <w:rPr>
          <w:rFonts w:ascii=";" w:hAnsi=";"/>
          <w:color w:val="000000"/>
          <w:sz w:val="25"/>
          <w:szCs w:val="25"/>
        </w:rPr>
        <w:t>Однако недостаток жизненного опыта, незнание уголовных законов, а часто и просто неумение себя контролировать приводят порой к печальным последствиям. К сожалению, факты говорят о том, что ежегодно подростками совершается более 145 тыс. преступлений.</w:t>
      </w:r>
    </w:p>
    <w:p w:rsidR="003F3E3A" w:rsidRDefault="003F3E3A" w:rsidP="003F3E3A">
      <w:pPr>
        <w:pStyle w:val="af5"/>
        <w:spacing w:before="155" w:beforeAutospacing="0" w:after="155" w:afterAutospacing="0"/>
        <w:ind w:left="232" w:right="232" w:firstLine="335"/>
        <w:jc w:val="both"/>
        <w:rPr>
          <w:rFonts w:ascii=";" w:hAnsi=";"/>
          <w:color w:val="000000"/>
          <w:sz w:val="25"/>
          <w:szCs w:val="25"/>
        </w:rPr>
      </w:pPr>
      <w:r>
        <w:rPr>
          <w:rFonts w:ascii=";" w:hAnsi=";"/>
          <w:color w:val="000000"/>
          <w:sz w:val="25"/>
          <w:szCs w:val="25"/>
        </w:rPr>
        <w:t>Под преступлениями 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3F3E3A" w:rsidRDefault="003F3E3A" w:rsidP="003F3E3A">
      <w:pPr>
        <w:pStyle w:val="af5"/>
        <w:spacing w:before="155" w:beforeAutospacing="0" w:after="155" w:afterAutospacing="0"/>
        <w:ind w:left="232" w:right="232" w:firstLine="335"/>
        <w:jc w:val="both"/>
        <w:rPr>
          <w:rFonts w:ascii=";" w:hAnsi=";"/>
          <w:color w:val="000000"/>
          <w:sz w:val="25"/>
          <w:szCs w:val="25"/>
        </w:rPr>
      </w:pPr>
      <w:r>
        <w:rPr>
          <w:rFonts w:ascii=";" w:hAnsi=";"/>
          <w:color w:val="000000"/>
          <w:sz w:val="25"/>
          <w:szCs w:val="25"/>
        </w:rPr>
        <w:t>Что такое правонарушение? Правонарушение – это нарушение закона, за которое предусмотрено наказание для взрослых людей и подростков.</w:t>
      </w:r>
    </w:p>
    <w:p w:rsidR="003F3E3A" w:rsidRDefault="003F3E3A" w:rsidP="003F3E3A">
      <w:pPr>
        <w:pStyle w:val="af5"/>
        <w:spacing w:before="155" w:beforeAutospacing="0" w:after="155" w:afterAutospacing="0"/>
        <w:ind w:left="232" w:right="232" w:firstLine="335"/>
        <w:jc w:val="both"/>
        <w:rPr>
          <w:rFonts w:ascii=";" w:hAnsi=";"/>
          <w:color w:val="000000"/>
          <w:sz w:val="25"/>
          <w:szCs w:val="25"/>
        </w:rPr>
      </w:pPr>
      <w:r>
        <w:rPr>
          <w:rFonts w:ascii=";" w:hAnsi=";"/>
          <w:color w:val="000000"/>
          <w:sz w:val="25"/>
          <w:szCs w:val="25"/>
        </w:rPr>
        <w:t xml:space="preserve">Некоторые подростки рассматривают свои проступки как проявление обыкновенной шалости. «Подумаешь, какие мелочи – разбил стекло, выругался нецензурной бранью, сделал непристойную надпись на парте, сломал дерево», – говорят они, когда приходится отвечать </w:t>
      </w:r>
      <w:proofErr w:type="gramStart"/>
      <w:r>
        <w:rPr>
          <w:rFonts w:ascii=";" w:hAnsi=";"/>
          <w:color w:val="000000"/>
          <w:sz w:val="25"/>
          <w:szCs w:val="25"/>
        </w:rPr>
        <w:t>за</w:t>
      </w:r>
      <w:proofErr w:type="gramEnd"/>
      <w:r>
        <w:rPr>
          <w:rFonts w:ascii=";" w:hAnsi=";"/>
          <w:color w:val="000000"/>
          <w:sz w:val="25"/>
          <w:szCs w:val="25"/>
        </w:rPr>
        <w:t xml:space="preserve"> содеянное. Нет, это не шалости, не мелочи. Стоит только задуматься о последствиях таких проступков и станет понятным, что в результате их наносится материальный ущерб, морально или физически страдают другие люди, и что самое главное, сам правонарушитель оказывается у опасной черты в нравственном развитии, за которой – преступление. Кроме этого родители будут вынуждены</w:t>
      </w:r>
    </w:p>
    <w:p w:rsidR="003F3E3A" w:rsidRDefault="003F3E3A" w:rsidP="003F3E3A">
      <w:pPr>
        <w:pStyle w:val="af5"/>
        <w:spacing w:before="155" w:beforeAutospacing="0" w:after="155" w:afterAutospacing="0"/>
        <w:ind w:left="232" w:right="232" w:firstLine="335"/>
        <w:jc w:val="both"/>
        <w:rPr>
          <w:rFonts w:ascii=";" w:hAnsi=";"/>
          <w:color w:val="000000"/>
          <w:sz w:val="25"/>
          <w:szCs w:val="25"/>
        </w:rPr>
      </w:pPr>
      <w:proofErr w:type="gramStart"/>
      <w:r>
        <w:rPr>
          <w:rFonts w:ascii=";" w:hAnsi=";"/>
          <w:color w:val="000000"/>
          <w:sz w:val="25"/>
          <w:szCs w:val="25"/>
        </w:rPr>
        <w:t>возместить весь материальный ущерб, могут быть привлечены к ответственности за неисполнение обязанностей по содержанию и воспитанию детей.</w:t>
      </w:r>
      <w:proofErr w:type="gramEnd"/>
      <w:r>
        <w:rPr>
          <w:rFonts w:ascii=";" w:hAnsi=";"/>
          <w:color w:val="000000"/>
          <w:sz w:val="25"/>
          <w:szCs w:val="25"/>
        </w:rPr>
        <w:t xml:space="preserve"> Любой человек, и пожилой, и молодой, и подросток в ответе за себя, за свои слова и за свои действия.</w:t>
      </w:r>
    </w:p>
    <w:p w:rsidR="003F3E3A" w:rsidRDefault="003F3E3A" w:rsidP="003F3E3A">
      <w:pPr>
        <w:pStyle w:val="af5"/>
        <w:spacing w:before="155" w:beforeAutospacing="0" w:after="155" w:afterAutospacing="0"/>
        <w:ind w:left="232" w:right="232" w:firstLine="335"/>
        <w:jc w:val="both"/>
        <w:rPr>
          <w:rFonts w:ascii=";" w:hAnsi=";"/>
          <w:color w:val="000000"/>
          <w:sz w:val="25"/>
          <w:szCs w:val="25"/>
        </w:rPr>
      </w:pPr>
      <w:r>
        <w:rPr>
          <w:rFonts w:ascii=";" w:hAnsi=";"/>
          <w:color w:val="000000"/>
          <w:sz w:val="25"/>
          <w:szCs w:val="25"/>
        </w:rPr>
        <w:t xml:space="preserve">Какие виды ответственности и наказания существуют для несовершеннолетних согласно УК РБ? В зависимости от вида правонарушения выделяют — уголовную, административную, дисциплинарную, </w:t>
      </w:r>
      <w:proofErr w:type="spellStart"/>
      <w:r>
        <w:rPr>
          <w:rFonts w:ascii=";" w:hAnsi=";"/>
          <w:color w:val="000000"/>
          <w:sz w:val="25"/>
          <w:szCs w:val="25"/>
        </w:rPr>
        <w:t>гражданско</w:t>
      </w:r>
      <w:proofErr w:type="spellEnd"/>
      <w:r>
        <w:rPr>
          <w:rFonts w:ascii=";" w:hAnsi=";"/>
          <w:color w:val="000000"/>
          <w:sz w:val="25"/>
          <w:szCs w:val="25"/>
        </w:rPr>
        <w:t xml:space="preserve"> - правовую.</w:t>
      </w:r>
    </w:p>
    <w:p w:rsidR="003F3E3A" w:rsidRDefault="003F3E3A" w:rsidP="003F3E3A">
      <w:pPr>
        <w:pStyle w:val="af5"/>
        <w:spacing w:before="0" w:beforeAutospacing="0" w:after="0" w:afterAutospacing="0"/>
        <w:ind w:left="232" w:right="232" w:firstLine="335"/>
        <w:jc w:val="both"/>
        <w:rPr>
          <w:rFonts w:ascii=";" w:hAnsi=";"/>
          <w:color w:val="000000"/>
          <w:sz w:val="25"/>
          <w:szCs w:val="25"/>
        </w:rPr>
      </w:pPr>
      <w:r>
        <w:rPr>
          <w:rStyle w:val="a8"/>
          <w:rFonts w:ascii=";" w:hAnsi=";"/>
          <w:color w:val="000000"/>
          <w:sz w:val="25"/>
          <w:szCs w:val="25"/>
        </w:rPr>
        <w:t>Уголовная ответственность</w:t>
      </w:r>
      <w:r>
        <w:rPr>
          <w:rFonts w:ascii=";" w:hAnsi=";"/>
          <w:color w:val="000000"/>
          <w:sz w:val="25"/>
          <w:szCs w:val="25"/>
        </w:rPr>
        <w:t> – ответственность за нарушение законов, предусмотренных Уголовным кодексом.</w:t>
      </w:r>
    </w:p>
    <w:p w:rsidR="003F3E3A" w:rsidRDefault="003F3E3A" w:rsidP="003F3E3A">
      <w:pPr>
        <w:pStyle w:val="af5"/>
        <w:spacing w:before="0" w:beforeAutospacing="0" w:after="0" w:afterAutospacing="0"/>
        <w:ind w:left="232" w:right="232" w:firstLine="335"/>
        <w:jc w:val="both"/>
        <w:rPr>
          <w:rFonts w:ascii=";" w:hAnsi=";"/>
          <w:color w:val="000000"/>
          <w:sz w:val="25"/>
          <w:szCs w:val="25"/>
        </w:rPr>
      </w:pPr>
      <w:r>
        <w:rPr>
          <w:rStyle w:val="a8"/>
          <w:rFonts w:ascii=";" w:hAnsi=";"/>
          <w:color w:val="000000"/>
          <w:sz w:val="25"/>
          <w:szCs w:val="25"/>
        </w:rPr>
        <w:t>Административная ответственность</w:t>
      </w:r>
      <w:r>
        <w:rPr>
          <w:rFonts w:ascii=";" w:hAnsi=";"/>
          <w:color w:val="000000"/>
          <w:sz w:val="25"/>
          <w:szCs w:val="25"/>
        </w:rPr>
        <w:t> применяется за нарушения, предусмотренные кодексом об административных правонарушениях. К административным нарушениям относятся: нарушение правил дорожного движения, нарушение противопожарной безопасности, мелкое хулиганство, появление в нетрезвом виде в общественных местах, грубое поведение в общественных местах.</w:t>
      </w:r>
    </w:p>
    <w:p w:rsidR="003F3E3A" w:rsidRDefault="003F3E3A" w:rsidP="003F3E3A">
      <w:pPr>
        <w:pStyle w:val="af5"/>
        <w:spacing w:before="0" w:beforeAutospacing="0" w:after="0" w:afterAutospacing="0"/>
        <w:ind w:left="232" w:right="232" w:firstLine="335"/>
        <w:jc w:val="both"/>
        <w:rPr>
          <w:rFonts w:ascii=";" w:hAnsi=";"/>
          <w:color w:val="000000"/>
          <w:sz w:val="25"/>
          <w:szCs w:val="25"/>
        </w:rPr>
      </w:pPr>
      <w:r>
        <w:rPr>
          <w:rStyle w:val="a8"/>
          <w:rFonts w:ascii=";" w:hAnsi=";"/>
          <w:color w:val="000000"/>
          <w:sz w:val="25"/>
          <w:szCs w:val="25"/>
        </w:rPr>
        <w:lastRenderedPageBreak/>
        <w:t>Дисциплинарная ответственность</w:t>
      </w:r>
      <w:r>
        <w:rPr>
          <w:rFonts w:ascii=";" w:hAnsi=";"/>
          <w:color w:val="000000"/>
          <w:sz w:val="25"/>
          <w:szCs w:val="25"/>
        </w:rPr>
        <w:t> – это нарушение трудовых обязанностей, т.е. нарушение трудового законодательства, к примеру: прогул школы без уважительной причины.</w:t>
      </w:r>
    </w:p>
    <w:p w:rsidR="003F3E3A" w:rsidRDefault="003F3E3A" w:rsidP="003F3E3A">
      <w:pPr>
        <w:pStyle w:val="af5"/>
        <w:spacing w:before="0" w:beforeAutospacing="0" w:after="0" w:afterAutospacing="0"/>
        <w:ind w:left="232" w:right="232" w:firstLine="335"/>
        <w:jc w:val="both"/>
        <w:rPr>
          <w:rFonts w:ascii=";" w:hAnsi=";"/>
          <w:color w:val="000000"/>
          <w:sz w:val="25"/>
          <w:szCs w:val="25"/>
        </w:rPr>
      </w:pPr>
      <w:proofErr w:type="spellStart"/>
      <w:r>
        <w:rPr>
          <w:rStyle w:val="a8"/>
          <w:rFonts w:ascii=";" w:hAnsi=";"/>
          <w:color w:val="000000"/>
          <w:sz w:val="25"/>
          <w:szCs w:val="25"/>
        </w:rPr>
        <w:t>Гражданско</w:t>
      </w:r>
      <w:proofErr w:type="spellEnd"/>
      <w:r>
        <w:rPr>
          <w:rStyle w:val="a8"/>
          <w:rFonts w:ascii=";" w:hAnsi=";"/>
          <w:color w:val="000000"/>
          <w:sz w:val="25"/>
          <w:szCs w:val="25"/>
        </w:rPr>
        <w:t>–правовая ответственность</w:t>
      </w:r>
      <w:r>
        <w:rPr>
          <w:rFonts w:ascii=";" w:hAnsi=";"/>
          <w:color w:val="000000"/>
          <w:sz w:val="25"/>
          <w:szCs w:val="25"/>
        </w:rPr>
        <w:t> регулирует имущественные отношения. Наказания к правонарушителю: возмещение вреда, уплата ущерба.</w:t>
      </w:r>
    </w:p>
    <w:p w:rsidR="003F3E3A" w:rsidRDefault="003F3E3A" w:rsidP="003F3E3A">
      <w:pPr>
        <w:pStyle w:val="af5"/>
        <w:spacing w:before="155" w:beforeAutospacing="0" w:after="155" w:afterAutospacing="0"/>
        <w:ind w:left="232" w:right="232" w:firstLine="335"/>
        <w:jc w:val="both"/>
        <w:rPr>
          <w:rFonts w:ascii=";" w:hAnsi=";"/>
          <w:color w:val="000000"/>
          <w:sz w:val="25"/>
          <w:szCs w:val="25"/>
        </w:rPr>
      </w:pPr>
      <w:r>
        <w:rPr>
          <w:rFonts w:ascii=";" w:hAnsi=";"/>
          <w:color w:val="000000"/>
          <w:sz w:val="25"/>
          <w:szCs w:val="25"/>
        </w:rPr>
        <w:t>Следует помнить, что правонарушения имеют серьезные последствия, как для общества, так и для личности подростка и его родителей.</w:t>
      </w:r>
    </w:p>
    <w:p w:rsidR="0065117A" w:rsidRPr="003F3E3A" w:rsidRDefault="0065117A" w:rsidP="003F3E3A">
      <w:pPr>
        <w:ind w:firstLine="335"/>
        <w:jc w:val="both"/>
        <w:rPr>
          <w:lang w:val="ru-RU"/>
        </w:rPr>
      </w:pPr>
    </w:p>
    <w:sectPr w:rsidR="0065117A" w:rsidRPr="003F3E3A" w:rsidSect="0065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F3E3A"/>
    <w:rsid w:val="003F3E3A"/>
    <w:rsid w:val="004B75AB"/>
    <w:rsid w:val="004F486B"/>
    <w:rsid w:val="0065117A"/>
    <w:rsid w:val="00FB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D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68D5"/>
    <w:pPr>
      <w:pBdr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pBdr>
      <w:shd w:val="clear" w:color="auto" w:fill="2DA2BF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68D5"/>
    <w:pPr>
      <w:pBdr>
        <w:top w:val="single" w:sz="24" w:space="0" w:color="D2EDF4" w:themeColor="accent1" w:themeTint="33"/>
        <w:left w:val="single" w:sz="24" w:space="0" w:color="D2EDF4" w:themeColor="accent1" w:themeTint="33"/>
        <w:bottom w:val="single" w:sz="24" w:space="0" w:color="D2EDF4" w:themeColor="accent1" w:themeTint="33"/>
        <w:right w:val="single" w:sz="24" w:space="0" w:color="D2EDF4" w:themeColor="accent1" w:themeTint="33"/>
      </w:pBdr>
      <w:shd w:val="clear" w:color="auto" w:fill="D2ED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B68D5"/>
    <w:pPr>
      <w:pBdr>
        <w:top w:val="single" w:sz="6" w:space="2" w:color="2DA2BF" w:themeColor="accent1"/>
        <w:left w:val="single" w:sz="6" w:space="2" w:color="2DA2BF" w:themeColor="accent1"/>
      </w:pBdr>
      <w:spacing w:before="300" w:after="0"/>
      <w:outlineLvl w:val="2"/>
    </w:pPr>
    <w:rPr>
      <w:caps/>
      <w:color w:val="16505E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8D5"/>
    <w:pPr>
      <w:pBdr>
        <w:top w:val="dotted" w:sz="6" w:space="2" w:color="2DA2BF" w:themeColor="accent1"/>
        <w:left w:val="dotted" w:sz="6" w:space="2" w:color="2DA2BF" w:themeColor="accent1"/>
      </w:pBdr>
      <w:spacing w:before="300" w:after="0"/>
      <w:outlineLvl w:val="3"/>
    </w:pPr>
    <w:rPr>
      <w:caps/>
      <w:color w:val="21798E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8D5"/>
    <w:pPr>
      <w:pBdr>
        <w:bottom w:val="single" w:sz="6" w:space="1" w:color="2DA2BF" w:themeColor="accent1"/>
      </w:pBdr>
      <w:spacing w:before="300" w:after="0"/>
      <w:outlineLvl w:val="4"/>
    </w:pPr>
    <w:rPr>
      <w:caps/>
      <w:color w:val="21798E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8D5"/>
    <w:pPr>
      <w:pBdr>
        <w:bottom w:val="dotted" w:sz="6" w:space="1" w:color="2DA2BF" w:themeColor="accent1"/>
      </w:pBdr>
      <w:spacing w:before="300" w:after="0"/>
      <w:outlineLvl w:val="5"/>
    </w:pPr>
    <w:rPr>
      <w:caps/>
      <w:color w:val="21798E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8D5"/>
    <w:pPr>
      <w:spacing w:before="300" w:after="0"/>
      <w:outlineLvl w:val="6"/>
    </w:pPr>
    <w:rPr>
      <w:caps/>
      <w:color w:val="21798E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8D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8D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8D5"/>
    <w:rPr>
      <w:b/>
      <w:bCs/>
      <w:caps/>
      <w:color w:val="FFFFFF" w:themeColor="background1"/>
      <w:spacing w:val="15"/>
      <w:shd w:val="clear" w:color="auto" w:fill="2DA2BF" w:themeFill="accent1"/>
    </w:rPr>
  </w:style>
  <w:style w:type="character" w:customStyle="1" w:styleId="20">
    <w:name w:val="Заголовок 2 Знак"/>
    <w:basedOn w:val="a0"/>
    <w:link w:val="2"/>
    <w:uiPriority w:val="9"/>
    <w:rsid w:val="00FB68D5"/>
    <w:rPr>
      <w:caps/>
      <w:spacing w:val="15"/>
      <w:shd w:val="clear" w:color="auto" w:fill="D2EDF4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B68D5"/>
    <w:rPr>
      <w:caps/>
      <w:color w:val="16505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B68D5"/>
    <w:rPr>
      <w:caps/>
      <w:color w:val="21798E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68D5"/>
    <w:rPr>
      <w:caps/>
      <w:color w:val="21798E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68D5"/>
    <w:rPr>
      <w:caps/>
      <w:color w:val="21798E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68D5"/>
    <w:rPr>
      <w:caps/>
      <w:color w:val="21798E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68D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B68D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B68D5"/>
    <w:rPr>
      <w:b/>
      <w:bCs/>
      <w:color w:val="21798E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B68D5"/>
    <w:pPr>
      <w:spacing w:before="720"/>
    </w:pPr>
    <w:rPr>
      <w:caps/>
      <w:color w:val="2DA2BF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68D5"/>
    <w:rPr>
      <w:caps/>
      <w:color w:val="2DA2BF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68D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68D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B68D5"/>
    <w:rPr>
      <w:b/>
      <w:bCs/>
    </w:rPr>
  </w:style>
  <w:style w:type="character" w:styleId="a9">
    <w:name w:val="Emphasis"/>
    <w:uiPriority w:val="20"/>
    <w:qFormat/>
    <w:rsid w:val="00FB68D5"/>
    <w:rPr>
      <w:caps/>
      <w:color w:val="16505E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B68D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B68D5"/>
    <w:rPr>
      <w:sz w:val="20"/>
      <w:szCs w:val="20"/>
    </w:rPr>
  </w:style>
  <w:style w:type="paragraph" w:styleId="ac">
    <w:name w:val="List Paragraph"/>
    <w:basedOn w:val="a"/>
    <w:uiPriority w:val="34"/>
    <w:qFormat/>
    <w:rsid w:val="00FB68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8D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68D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B68D5"/>
    <w:pPr>
      <w:pBdr>
        <w:top w:val="single" w:sz="4" w:space="10" w:color="2DA2BF" w:themeColor="accent1"/>
        <w:left w:val="single" w:sz="4" w:space="10" w:color="2DA2BF" w:themeColor="accent1"/>
      </w:pBdr>
      <w:spacing w:after="0"/>
      <w:ind w:left="1296" w:right="1152"/>
      <w:jc w:val="both"/>
    </w:pPr>
    <w:rPr>
      <w:i/>
      <w:iCs/>
      <w:color w:val="2DA2BF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B68D5"/>
    <w:rPr>
      <w:i/>
      <w:iCs/>
      <w:color w:val="2DA2BF" w:themeColor="accent1"/>
      <w:sz w:val="20"/>
      <w:szCs w:val="20"/>
    </w:rPr>
  </w:style>
  <w:style w:type="character" w:styleId="af">
    <w:name w:val="Subtle Emphasis"/>
    <w:uiPriority w:val="19"/>
    <w:qFormat/>
    <w:rsid w:val="00FB68D5"/>
    <w:rPr>
      <w:i/>
      <w:iCs/>
      <w:color w:val="16505E" w:themeColor="accent1" w:themeShade="7F"/>
    </w:rPr>
  </w:style>
  <w:style w:type="character" w:styleId="af0">
    <w:name w:val="Intense Emphasis"/>
    <w:uiPriority w:val="21"/>
    <w:qFormat/>
    <w:rsid w:val="00FB68D5"/>
    <w:rPr>
      <w:b/>
      <w:bCs/>
      <w:caps/>
      <w:color w:val="16505E" w:themeColor="accent1" w:themeShade="7F"/>
      <w:spacing w:val="10"/>
    </w:rPr>
  </w:style>
  <w:style w:type="character" w:styleId="af1">
    <w:name w:val="Subtle Reference"/>
    <w:uiPriority w:val="31"/>
    <w:qFormat/>
    <w:rsid w:val="00FB68D5"/>
    <w:rPr>
      <w:b/>
      <w:bCs/>
      <w:color w:val="2DA2BF" w:themeColor="accent1"/>
    </w:rPr>
  </w:style>
  <w:style w:type="character" w:styleId="af2">
    <w:name w:val="Intense Reference"/>
    <w:uiPriority w:val="32"/>
    <w:qFormat/>
    <w:rsid w:val="00FB68D5"/>
    <w:rPr>
      <w:b/>
      <w:bCs/>
      <w:i/>
      <w:iCs/>
      <w:caps/>
      <w:color w:val="2DA2BF" w:themeColor="accent1"/>
    </w:rPr>
  </w:style>
  <w:style w:type="character" w:styleId="af3">
    <w:name w:val="Book Title"/>
    <w:uiPriority w:val="33"/>
    <w:qFormat/>
    <w:rsid w:val="00FB68D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B68D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3F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Company>SCHOOL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1</cp:revision>
  <dcterms:created xsi:type="dcterms:W3CDTF">2022-01-12T06:59:00Z</dcterms:created>
  <dcterms:modified xsi:type="dcterms:W3CDTF">2022-01-12T07:00:00Z</dcterms:modified>
</cp:coreProperties>
</file>