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1E0" w:firstRow="1" w:lastRow="1" w:firstColumn="1" w:lastColumn="1" w:noHBand="0" w:noVBand="0"/>
      </w:tblPr>
      <w:tblGrid>
        <w:gridCol w:w="4365"/>
        <w:gridCol w:w="1017"/>
        <w:gridCol w:w="4365"/>
      </w:tblGrid>
      <w:tr w:rsidR="00326052" w:rsidRPr="00F1135C" w:rsidTr="001467A4">
        <w:trPr>
          <w:trHeight w:val="3119"/>
        </w:trPr>
        <w:tc>
          <w:tcPr>
            <w:tcW w:w="4365" w:type="dxa"/>
          </w:tcPr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Cs w:val="18"/>
                <w:lang w:val="be-BY"/>
              </w:rPr>
            </w:pPr>
            <w:r w:rsidRPr="00910A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214140" wp14:editId="3FD10180">
                  <wp:simplePos x="0" y="0"/>
                  <wp:positionH relativeFrom="column">
                    <wp:posOffset>2599690</wp:posOffset>
                  </wp:positionH>
                  <wp:positionV relativeFrom="paragraph">
                    <wp:posOffset>-318770</wp:posOffset>
                  </wp:positionV>
                  <wp:extent cx="825500" cy="611505"/>
                  <wp:effectExtent l="0" t="0" r="0" b="0"/>
                  <wp:wrapNone/>
                  <wp:docPr id="1" name="Рисунок 1" descr="Описание: D:\Users\Приемная\Desktop\000211_662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Users\Приемная\Desktop\000211_662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26FC">
              <w:rPr>
                <w:rFonts w:ascii="Times New Roman" w:eastAsia="Times New Roman" w:hAnsi="Times New Roman" w:cs="Times New Roman"/>
                <w:szCs w:val="18"/>
                <w:lang w:val="be-BY"/>
              </w:rPr>
              <w:t>Галоўнае ўпраўленне па адукацыі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Cs w:val="18"/>
                <w:lang w:val="be-BY"/>
              </w:rPr>
              <w:t xml:space="preserve">Магілёўскага абласнога 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Cs w:val="18"/>
                <w:lang w:val="be-BY"/>
              </w:rPr>
              <w:t xml:space="preserve">выканаўчага камітэта 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b/>
                <w:lang w:val="be-BY"/>
              </w:rPr>
              <w:t>Установа адукацыі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“Магілёўскі дзяржаўны 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абласны інстытут развіцця 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b/>
                <w:lang w:val="be-BY"/>
              </w:rPr>
              <w:t>адукацыі”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b/>
                <w:lang w:val="be-BY"/>
              </w:rPr>
              <w:t>(Установа адукацыі “МДАІРА”)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зав.Бярозаўскі, 1-а, 212011  г.Магілёў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тэл. 8 (0222) 74 05 31, факс 8 (0222) 74 06 68 </w:t>
            </w:r>
          </w:p>
          <w:p w:rsidR="000E7A37" w:rsidRPr="000E7A37" w:rsidRDefault="000E7A37" w:rsidP="000E7A37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be-BY"/>
              </w:rPr>
            </w:pPr>
            <w:r w:rsidRPr="000E7A37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е</w:t>
            </w:r>
            <w:r w:rsidRPr="000E7A3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-mail: </w:t>
            </w:r>
            <w:hyperlink r:id="rId9" w:history="1">
              <w:r w:rsidRPr="000E7A3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mogipk@mogileviro.by</w:t>
              </w:r>
            </w:hyperlink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Рахунак 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BY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47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AKBB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36040089606997000000 (бюдж.)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91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AKBB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36320089603397000000 (пазабюдж.)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Магілёўскае абласное ўпраўленне  №700 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ААТ “ААБ Беларусбанк”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ВІС 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AKBBBY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2Х, УНП 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700028436</w:t>
            </w:r>
          </w:p>
          <w:p w:rsidR="00326052" w:rsidRPr="000C26FC" w:rsidRDefault="00326052" w:rsidP="001467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           </w:t>
            </w:r>
          </w:p>
          <w:p w:rsidR="00326052" w:rsidRPr="000C26FC" w:rsidRDefault="00326052" w:rsidP="001467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___</w:t>
            </w:r>
            <w:r w:rsidR="00862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/>
              </w:rPr>
              <w:t>02.02.2022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__</w:t>
            </w:r>
            <w:r w:rsidRPr="000C26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___</w:t>
            </w:r>
            <w:r w:rsidR="00862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/>
              </w:rPr>
              <w:t>15-2/345</w:t>
            </w:r>
            <w:r w:rsidRPr="000C26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___</w:t>
            </w:r>
          </w:p>
          <w:p w:rsidR="00326052" w:rsidRPr="000C26FC" w:rsidRDefault="00326052" w:rsidP="00146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val="be-BY" w:eastAsia="ru-RU"/>
              </w:rPr>
            </w:pPr>
            <w:r w:rsidRPr="000C26FC">
              <w:rPr>
                <w:rFonts w:ascii="Times New Roman" w:eastAsia="Times New Roman" w:hAnsi="Times New Roman" w:cs="Times New Roman"/>
                <w:sz w:val="24"/>
                <w:szCs w:val="17"/>
                <w:lang w:val="be-BY" w:eastAsia="ru-RU"/>
              </w:rPr>
              <w:t xml:space="preserve"> На _____________ ад  ____________</w:t>
            </w:r>
          </w:p>
        </w:tc>
        <w:tc>
          <w:tcPr>
            <w:tcW w:w="1017" w:type="dxa"/>
          </w:tcPr>
          <w:p w:rsidR="00326052" w:rsidRPr="000C26FC" w:rsidRDefault="00326052" w:rsidP="001467A4">
            <w:pPr>
              <w:tabs>
                <w:tab w:val="left" w:pos="401"/>
              </w:tabs>
              <w:spacing w:after="0" w:line="200" w:lineRule="exact"/>
              <w:ind w:left="-26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365" w:type="dxa"/>
          </w:tcPr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26FC">
              <w:rPr>
                <w:rFonts w:ascii="Times New Roman" w:eastAsia="Times New Roman" w:hAnsi="Times New Roman" w:cs="Times New Roman"/>
                <w:szCs w:val="18"/>
              </w:rPr>
              <w:t>Главное управление по образованию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0C26FC">
              <w:rPr>
                <w:rFonts w:ascii="Times New Roman" w:eastAsia="Times New Roman" w:hAnsi="Times New Roman" w:cs="Times New Roman"/>
                <w:szCs w:val="18"/>
              </w:rPr>
              <w:t xml:space="preserve">Могилевского областного 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26FC">
              <w:rPr>
                <w:rFonts w:ascii="Times New Roman" w:eastAsia="Times New Roman" w:hAnsi="Times New Roman" w:cs="Times New Roman"/>
                <w:szCs w:val="18"/>
              </w:rPr>
              <w:t>исполнительного комитета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6FC">
              <w:rPr>
                <w:rFonts w:ascii="Times New Roman" w:eastAsia="Times New Roman" w:hAnsi="Times New Roman" w:cs="Times New Roman"/>
                <w:b/>
              </w:rPr>
              <w:t>Учреждение образования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6FC">
              <w:rPr>
                <w:rFonts w:ascii="Times New Roman" w:eastAsia="Times New Roman" w:hAnsi="Times New Roman" w:cs="Times New Roman"/>
                <w:b/>
              </w:rPr>
              <w:t>«Могилёвский государственный областной институт развития образования»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6FC">
              <w:rPr>
                <w:rFonts w:ascii="Times New Roman" w:eastAsia="Times New Roman" w:hAnsi="Times New Roman" w:cs="Times New Roman"/>
                <w:b/>
              </w:rPr>
              <w:t>(Учреждение образования «МГОИРО»)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spellStart"/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>пер</w:t>
            </w:r>
            <w:proofErr w:type="gramStart"/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>.Б</w:t>
            </w:r>
            <w:proofErr w:type="gramEnd"/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>ерёзовский</w:t>
            </w:r>
            <w:proofErr w:type="spellEnd"/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, 1-а, 212011  </w:t>
            </w:r>
            <w:proofErr w:type="spellStart"/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>г.Могилев</w:t>
            </w:r>
            <w:proofErr w:type="spellEnd"/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</w:rPr>
              <w:t>тел. 8 (0222) 74 05 31, факс 8 (0222) 74 06 68</w:t>
            </w:r>
          </w:p>
          <w:p w:rsidR="000E7A37" w:rsidRPr="000E7A37" w:rsidRDefault="000E7A37" w:rsidP="000E7A37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be-BY"/>
              </w:rPr>
            </w:pPr>
            <w:r w:rsidRPr="000E7A37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е</w:t>
            </w:r>
            <w:r w:rsidRPr="00F1135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E7A3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1135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Pr="000E7A3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mogipk</w:t>
              </w:r>
              <w:r w:rsidRPr="00F1135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@</w:t>
              </w:r>
              <w:r w:rsidRPr="000E7A3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mogileviro</w:t>
              </w:r>
              <w:r w:rsidRPr="00F1135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0E7A3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by</w:t>
              </w:r>
            </w:hyperlink>
          </w:p>
          <w:p w:rsidR="00326052" w:rsidRPr="00CB642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 xml:space="preserve">Счет 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>BY</w:t>
            </w:r>
            <w:r w:rsidRPr="00CB642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47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>AKBB</w:t>
            </w:r>
            <w:r w:rsidRPr="00CB642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36040089606997000000 (бюдж.)</w:t>
            </w:r>
          </w:p>
          <w:p w:rsidR="00326052" w:rsidRPr="000C26FC" w:rsidRDefault="00326052" w:rsidP="001467A4">
            <w:pPr>
              <w:spacing w:after="0" w:line="20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BY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91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AKBB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36320089603397000000 (внебюдж.)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 xml:space="preserve">Могилевское областное управление №700 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 xml:space="preserve"> ОАО «АСБ Беларусбанк»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ВІС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 xml:space="preserve"> 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>AKBBBY</w:t>
            </w:r>
            <w:r w:rsidRPr="000C26FC">
              <w:rPr>
                <w:rFonts w:ascii="Times New Roman" w:eastAsia="Times New Roman" w:hAnsi="Times New Roman" w:cs="Times New Roman"/>
                <w:sz w:val="16"/>
                <w:szCs w:val="18"/>
                <w:lang w:val="be-BY"/>
              </w:rPr>
              <w:t>2Х, УНП 700028436</w:t>
            </w: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  <w:p w:rsidR="00326052" w:rsidRPr="000C26FC" w:rsidRDefault="00326052" w:rsidP="001467A4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  <w:p w:rsidR="00326052" w:rsidRPr="000C26FC" w:rsidRDefault="00326052" w:rsidP="001467A4">
            <w:pPr>
              <w:spacing w:before="120" w:after="120" w:line="2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326052" w:rsidRPr="000C26FC" w:rsidRDefault="00326052" w:rsidP="001467A4">
            <w:pPr>
              <w:tabs>
                <w:tab w:val="left" w:pos="945"/>
              </w:tabs>
              <w:spacing w:after="0" w:line="200" w:lineRule="exact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0C2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ab/>
            </w:r>
          </w:p>
        </w:tc>
      </w:tr>
    </w:tbl>
    <w:p w:rsidR="0077212B" w:rsidRDefault="0077212B" w:rsidP="002C55A2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7212B" w:rsidRDefault="0077212B" w:rsidP="0077212B">
      <w:pPr>
        <w:spacing w:after="120" w:line="280" w:lineRule="exact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Начальникам структурных подразделений городских, районных исполнительных комитетов, местных администраций районов в городе Могилеве, осуществляющих государственно-властные полномочия в сфере образования </w:t>
      </w:r>
    </w:p>
    <w:p w:rsidR="00521313" w:rsidRPr="00521313" w:rsidRDefault="00521313" w:rsidP="00521313">
      <w:pPr>
        <w:spacing w:after="120" w:line="280" w:lineRule="exact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131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 учреждений образования областного подчинения</w:t>
      </w:r>
    </w:p>
    <w:p w:rsidR="00521313" w:rsidRPr="00521313" w:rsidRDefault="00521313" w:rsidP="00521313">
      <w:pPr>
        <w:spacing w:after="120" w:line="280" w:lineRule="exact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1313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Директору Лицея межгосударственного образовательного учреждения высшего образования «Белорусско-Российский университет»</w:t>
      </w:r>
    </w:p>
    <w:p w:rsidR="00521313" w:rsidRDefault="00521313" w:rsidP="0077212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094BC6" w:rsidRPr="00094BC6" w:rsidRDefault="00094BC6" w:rsidP="00094BC6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t>О возможности обучения в рамках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t>межправительственного соглашения</w:t>
      </w:r>
    </w:p>
    <w:p w:rsidR="00094BC6" w:rsidRPr="00094BC6" w:rsidRDefault="00094BC6" w:rsidP="00094BC6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 целью реализации Соглашения между Правительством Республики Беларусь и Правительством Китайской Народной Республики о сотрудничестве в сфере образования (далее – Соглашение), подписанного в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</w:t>
      </w:r>
      <w:proofErr w:type="gram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.М</w:t>
      </w:r>
      <w:proofErr w:type="gram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инске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10 мая 2015 г., </w:t>
      </w:r>
      <w:r w:rsidRPr="00094BC6">
        <w:rPr>
          <w:rFonts w:ascii="Times New Roman" w:eastAsia="Calibri" w:hAnsi="Times New Roman" w:cs="Times New Roman"/>
          <w:sz w:val="30"/>
          <w:szCs w:val="30"/>
          <w:lang w:eastAsia="ru-RU"/>
        </w:rPr>
        <w:t>Министерство образования информирует о наличии возможности получения гражданами Республики Беларусь образования в рамках названного международного договора.</w:t>
      </w:r>
    </w:p>
    <w:p w:rsidR="00094BC6" w:rsidRPr="00094BC6" w:rsidRDefault="00094BC6" w:rsidP="00094BC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Соглашением предусмотрен ежегодный обмен по государственной линии студентами, аспирантами для обучения в учреждениях высшего образования, а также педагогическими и научными работниками учреждений высшего образования – для прохождения стажировки, повышения квалификации, переподготовки.</w:t>
      </w:r>
    </w:p>
    <w:p w:rsidR="00094BC6" w:rsidRPr="00094BC6" w:rsidRDefault="00094BC6" w:rsidP="00094BC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sz w:val="30"/>
          <w:szCs w:val="30"/>
          <w:lang w:eastAsia="ru-RU"/>
        </w:rPr>
        <w:t>Принимающая сторона освобождает стипендиатов от уплаты за обучение, проживание в общежитии, пользование учебниками и предоставляет им стипендию в соответствии с законодательством.</w:t>
      </w:r>
    </w:p>
    <w:p w:rsidR="00094BC6" w:rsidRPr="00094BC6" w:rsidRDefault="00094BC6" w:rsidP="00094BC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Оплата расходов по проезду до места обучения и обратно (</w:t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включая случаи выезда на каникулы или досрочного отчисления</w:t>
      </w:r>
      <w:r w:rsidRPr="00094BC6">
        <w:rPr>
          <w:rFonts w:ascii="Times New Roman" w:eastAsia="Calibri" w:hAnsi="Times New Roman" w:cs="Times New Roman"/>
          <w:sz w:val="30"/>
          <w:szCs w:val="30"/>
          <w:lang w:eastAsia="ru-RU"/>
        </w:rPr>
        <w:t>), медицинскому страхованию, оформлению виз и регистрации в КНР производится за счет собственных средств участников обмена.</w:t>
      </w:r>
    </w:p>
    <w:p w:rsidR="00094BC6" w:rsidRPr="00094BC6" w:rsidRDefault="00094BC6" w:rsidP="00094BC6">
      <w:pPr>
        <w:widowControl w:val="0"/>
        <w:tabs>
          <w:tab w:val="left" w:pos="7412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 списком китайских учреждений высшего образования, принимающих белорусских граждан на </w:t>
      </w:r>
      <w:proofErr w:type="gram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обучение по</w:t>
      </w:r>
      <w:proofErr w:type="gram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государственной линии, можно ознакомиться на сайте </w:t>
      </w:r>
      <w:hyperlink r:id="rId11" w:history="1">
        <w:r w:rsidRPr="00094BC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eastAsia="ru-RU"/>
          </w:rPr>
          <w:t>http://</w:t>
        </w:r>
        <w:r w:rsidRPr="00094BC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val="en-US" w:eastAsia="ru-RU"/>
          </w:rPr>
          <w:t>www</w:t>
        </w:r>
        <w:r w:rsidRPr="00094BC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eastAsia="ru-RU"/>
          </w:rPr>
          <w:t>.</w:t>
        </w:r>
        <w:proofErr w:type="spellStart"/>
        <w:r w:rsidRPr="00094BC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val="en-US" w:eastAsia="ru-RU"/>
          </w:rPr>
          <w:t>campuschina</w:t>
        </w:r>
        <w:proofErr w:type="spellEnd"/>
        <w:r w:rsidRPr="00094BC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eastAsia="ru-RU"/>
          </w:rPr>
          <w:t>.</w:t>
        </w:r>
        <w:r w:rsidRPr="00094BC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val="en-US" w:eastAsia="ru-RU"/>
          </w:rPr>
          <w:t>org</w:t>
        </w:r>
      </w:hyperlink>
      <w:r w:rsidRPr="00094BC6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Просим довести изложенную информацию до сведения потенциальных кандидатов, в том числе разместив соответствующую информацию на сайтах учреждений образования</w:t>
      </w:r>
      <w:r w:rsidR="00F03C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не позднее </w:t>
      </w:r>
      <w:r w:rsidR="00F03C5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февраля 2022 г. предоставить </w:t>
      </w:r>
      <w:r w:rsidR="00F03C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электронный адрес </w:t>
      </w:r>
      <w:r w:rsidR="00F03C52" w:rsidRPr="00F03C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12" w:history="1">
        <w:r w:rsidR="00F03C52" w:rsidRPr="00F03C52">
          <w:rPr>
            <w:rStyle w:val="a6"/>
            <w:rFonts w:ascii="Times New Roman" w:eastAsia="Times New Roman" w:hAnsi="Times New Roman" w:cs="Times New Roman"/>
            <w:sz w:val="30"/>
            <w:szCs w:val="30"/>
            <w:lang w:eastAsia="ru-RU"/>
          </w:rPr>
          <w:t>socgum@mogileviro.by</w:t>
        </w:r>
      </w:hyperlink>
      <w:r w:rsidR="00F03C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соответствующие кандидатуры (в случае нескольких кандидатов, </w:t>
      </w:r>
      <w:r w:rsidRPr="00094BC6">
        <w:rPr>
          <w:rFonts w:ascii="Calibri" w:eastAsia="Calibri" w:hAnsi="Calibri" w:cs="Times New Roman"/>
        </w:rPr>
        <w:t>–</w:t>
      </w: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 порядке приоритетности) для согласования и последующего направления в КНР по прилагаемой форме (Приложение 1), а также </w:t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документы:</w:t>
      </w:r>
      <w:proofErr w:type="gramEnd"/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– анкета установленного образца, заполненная печатными буквами с фотографией, прикрепленной в правом верхнем углу анкеты (Приложение № 2);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– копия страниц паспорта с указанием установочных данных.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– </w:t>
      </w:r>
      <w:r w:rsidRPr="00094B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документы, подтверждающие владение кандидатами китайским либо английским языком на достаточном для освоения образовательных программ уровне (HSK, IELTS, TOEFL).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Отбор кандидатов необходимо осуществлять в соответствии с прилагаемым Перечнем приоритетных направлений профессиональной подготовки белорусских студентов, аспирантов, направляемых в КНР, в рамках Соглашения (Приложение 3).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Приложение: на 6 л. в 1 экз. </w:t>
      </w:r>
    </w:p>
    <w:p w:rsidR="00094BC6" w:rsidRDefault="00094BC6" w:rsidP="00094BC6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4BC6" w:rsidRPr="00C36E6F" w:rsidRDefault="00094BC6" w:rsidP="00094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Ректор института </w:t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М.М. </w:t>
      </w:r>
      <w:proofErr w:type="spellStart"/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Жудро</w:t>
      </w:r>
      <w:proofErr w:type="spellEnd"/>
      <w:r w:rsidRPr="00C36E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094BC6" w:rsidRDefault="00094BC6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1A37" w:rsidRDefault="00D91A37" w:rsidP="00094B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4BC6" w:rsidRDefault="00094BC6" w:rsidP="00094BC6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15-2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Гирина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40 03 06</w:t>
      </w:r>
    </w:p>
    <w:p w:rsidR="00094BC6" w:rsidRPr="00094BC6" w:rsidRDefault="00094BC6" w:rsidP="00094B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  <w:sectPr w:rsidR="00094BC6" w:rsidRPr="00094BC6" w:rsidSect="007573EF">
          <w:headerReference w:type="even" r:id="rId13"/>
          <w:headerReference w:type="defaul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4BC6" w:rsidRPr="00094BC6" w:rsidRDefault="00094BC6" w:rsidP="00094BC6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1</w:t>
      </w:r>
    </w:p>
    <w:p w:rsidR="00094BC6" w:rsidRPr="00094BC6" w:rsidRDefault="00094BC6" w:rsidP="00094B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94BC6">
        <w:rPr>
          <w:rFonts w:ascii="Times New Roman" w:eastAsia="Calibri" w:hAnsi="Times New Roman" w:cs="Times New Roman"/>
          <w:b/>
          <w:sz w:val="30"/>
          <w:szCs w:val="30"/>
        </w:rPr>
        <w:t>Список кандидатур для согласования и последующего направления в КНР в 2020/2021 уч. году</w:t>
      </w:r>
    </w:p>
    <w:p w:rsidR="00094BC6" w:rsidRPr="00094BC6" w:rsidRDefault="00094BC6" w:rsidP="00094BC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0" w:type="auto"/>
        <w:tblInd w:w="552" w:type="dxa"/>
        <w:tblLook w:val="04A0" w:firstRow="1" w:lastRow="0" w:firstColumn="1" w:lastColumn="0" w:noHBand="0" w:noVBand="1"/>
      </w:tblPr>
      <w:tblGrid>
        <w:gridCol w:w="579"/>
        <w:gridCol w:w="1479"/>
        <w:gridCol w:w="1770"/>
        <w:gridCol w:w="1788"/>
        <w:gridCol w:w="2696"/>
        <w:gridCol w:w="2522"/>
        <w:gridCol w:w="1587"/>
        <w:gridCol w:w="1587"/>
      </w:tblGrid>
      <w:tr w:rsidR="00094BC6" w:rsidRPr="00094BC6" w:rsidTr="00983689">
        <w:tc>
          <w:tcPr>
            <w:tcW w:w="579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4B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4B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79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770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88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Факультет, курс обучения (в случае обучения в УВО)</w:t>
            </w:r>
          </w:p>
        </w:tc>
        <w:tc>
          <w:tcPr>
            <w:tcW w:w="2696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Образовательная программа (стажировка, магистратура, аспирантура и др.)</w:t>
            </w:r>
          </w:p>
        </w:tc>
        <w:tc>
          <w:tcPr>
            <w:tcW w:w="2522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Специальность (научно-исследовательская тема) обучения (стажировки) в КНР</w:t>
            </w:r>
          </w:p>
        </w:tc>
        <w:tc>
          <w:tcPr>
            <w:tcW w:w="1587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 xml:space="preserve">База обучения (стажировки) в КНР в 2020/2021 </w:t>
            </w:r>
            <w:proofErr w:type="spellStart"/>
            <w:r w:rsidRPr="00094BC6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094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</w:tr>
      <w:tr w:rsidR="00094BC6" w:rsidRPr="00094BC6" w:rsidTr="00983689">
        <w:tc>
          <w:tcPr>
            <w:tcW w:w="579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79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70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88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2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87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87" w:type="dxa"/>
          </w:tcPr>
          <w:p w:rsidR="00094BC6" w:rsidRPr="00094BC6" w:rsidRDefault="00094BC6" w:rsidP="00094B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94BC6" w:rsidRPr="00094BC6" w:rsidRDefault="00094BC6" w:rsidP="00094B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  <w:sectPr w:rsidR="00094BC6" w:rsidRPr="00094BC6" w:rsidSect="002C242C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  <w:r w:rsidRPr="00094BC6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2</w:t>
      </w: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t>Анкета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t xml:space="preserve">гражданина Республики Беларусь, который направляется на обучение в учреждение высшего образования ______________________________ </w:t>
      </w: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94BC6">
        <w:rPr>
          <w:rFonts w:ascii="Times New Roman" w:eastAsia="Calibri" w:hAnsi="Times New Roman" w:cs="Times New Roman"/>
          <w:i/>
          <w:sz w:val="24"/>
          <w:szCs w:val="24"/>
        </w:rPr>
        <w:t>(страна)</w:t>
      </w: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t>фото 3х4</w:t>
      </w: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2933"/>
        <w:gridCol w:w="6107"/>
      </w:tblGrid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rPr>
          <w:trHeight w:val="663"/>
        </w:trPr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rPr>
          <w:trHeight w:val="1028"/>
        </w:trPr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Наименование учреждения образования, адрес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 xml:space="preserve">Средний балл успеваемости за </w:t>
            </w:r>
            <w:r w:rsidRPr="00094B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4BC6">
              <w:rPr>
                <w:rFonts w:ascii="Times New Roman" w:hAnsi="Times New Roman"/>
                <w:sz w:val="24"/>
                <w:szCs w:val="24"/>
              </w:rPr>
              <w:t> полугодие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4BC6" w:rsidRPr="00094BC6" w:rsidTr="00983689">
        <w:tc>
          <w:tcPr>
            <w:tcW w:w="531" w:type="dxa"/>
          </w:tcPr>
          <w:p w:rsidR="00094BC6" w:rsidRPr="00094BC6" w:rsidRDefault="00094BC6" w:rsidP="00094B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4BC6">
              <w:rPr>
                <w:rFonts w:ascii="Times New Roman" w:hAnsi="Times New Roman"/>
                <w:sz w:val="24"/>
                <w:szCs w:val="24"/>
              </w:rPr>
              <w:t>Название выбранного учреждения высшего образования</w:t>
            </w:r>
          </w:p>
        </w:tc>
        <w:tc>
          <w:tcPr>
            <w:tcW w:w="6107" w:type="dxa"/>
          </w:tcPr>
          <w:p w:rsidR="00094BC6" w:rsidRPr="00094BC6" w:rsidRDefault="00094BC6" w:rsidP="00094BC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94BC6" w:rsidRPr="00094BC6" w:rsidRDefault="00094BC6" w:rsidP="00094BC6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szCs w:val="30"/>
        </w:rPr>
      </w:pPr>
    </w:p>
    <w:p w:rsidR="00094BC6" w:rsidRPr="00094BC6" w:rsidRDefault="00094BC6" w:rsidP="00094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 ___________</w:t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94B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Дата ___________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094BC6" w:rsidRPr="00094BC6" w:rsidRDefault="00094BC6" w:rsidP="00094BC6">
      <w:pPr>
        <w:widowControl w:val="0"/>
        <w:spacing w:after="0" w:line="300" w:lineRule="exact"/>
        <w:jc w:val="right"/>
        <w:rPr>
          <w:rFonts w:ascii="Times New Roman" w:eastAsia="Calibri" w:hAnsi="Times New Roman" w:cs="Times New Roman"/>
          <w:color w:val="000000"/>
          <w:sz w:val="30"/>
          <w:szCs w:val="20"/>
          <w:shd w:val="clear" w:color="auto" w:fill="FFFFFF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20"/>
          <w:shd w:val="clear" w:color="auto" w:fill="FFFFFF"/>
          <w:lang w:eastAsia="ru-RU"/>
        </w:rPr>
        <w:lastRenderedPageBreak/>
        <w:t>Приложение 3</w:t>
      </w:r>
    </w:p>
    <w:p w:rsidR="00094BC6" w:rsidRPr="00094BC6" w:rsidRDefault="00094BC6" w:rsidP="00094BC6">
      <w:pPr>
        <w:widowControl w:val="0"/>
        <w:spacing w:after="0" w:line="300" w:lineRule="exact"/>
        <w:jc w:val="right"/>
        <w:rPr>
          <w:rFonts w:ascii="Times New Roman" w:eastAsia="Calibri" w:hAnsi="Times New Roman" w:cs="Times New Roman"/>
          <w:sz w:val="30"/>
          <w:szCs w:val="20"/>
          <w:lang w:eastAsia="ru-RU"/>
        </w:rPr>
      </w:pPr>
    </w:p>
    <w:p w:rsidR="00094BC6" w:rsidRPr="00094BC6" w:rsidRDefault="00094BC6" w:rsidP="00094BC6">
      <w:pPr>
        <w:widowControl w:val="0"/>
        <w:spacing w:after="0" w:line="280" w:lineRule="exact"/>
        <w:ind w:left="23"/>
        <w:jc w:val="center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  <w:r w:rsidRPr="00094BC6">
        <w:rPr>
          <w:rFonts w:ascii="Times New Roman" w:eastAsia="Calibri" w:hAnsi="Times New Roman" w:cs="Times New Roman"/>
          <w:b/>
          <w:color w:val="000000"/>
          <w:sz w:val="30"/>
          <w:szCs w:val="20"/>
          <w:shd w:val="clear" w:color="auto" w:fill="FFFFFF"/>
          <w:lang w:eastAsia="ru-RU"/>
        </w:rPr>
        <w:t>Перечень</w:t>
      </w:r>
    </w:p>
    <w:p w:rsidR="00094BC6" w:rsidRPr="00094BC6" w:rsidRDefault="00094BC6" w:rsidP="00094BC6">
      <w:pPr>
        <w:widowControl w:val="0"/>
        <w:spacing w:after="0" w:line="280" w:lineRule="exact"/>
        <w:ind w:left="23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b/>
          <w:color w:val="000000"/>
          <w:sz w:val="30"/>
          <w:szCs w:val="20"/>
          <w:shd w:val="clear" w:color="auto" w:fill="FFFFFF"/>
          <w:lang w:eastAsia="ru-RU"/>
        </w:rPr>
        <w:t xml:space="preserve">приоритетных направлений профессиональной подготовки </w:t>
      </w:r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белорусских студентов, аспирантов, направляемых в Китай в рамках межправительственного Соглашения в сфере образования</w:t>
      </w:r>
    </w:p>
    <w:p w:rsidR="00094BC6" w:rsidRPr="00094BC6" w:rsidRDefault="00094BC6" w:rsidP="00094BC6">
      <w:pPr>
        <w:keepNext/>
        <w:keepLines/>
        <w:widowControl w:val="0"/>
        <w:tabs>
          <w:tab w:val="left" w:pos="240"/>
          <w:tab w:val="center" w:pos="4740"/>
        </w:tabs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bookmarkStart w:id="0" w:name="bookmark0"/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Обучение в магистратуре</w:t>
      </w:r>
      <w:bookmarkEnd w:id="0"/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31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Машиностроительное оборудование и технологии;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Металлургия;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Энергетика;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Радиофизика;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Физическая электроника;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Аэрокосмические радиоэлектронные и информационные системы и технологии;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Процессы и аппараты химических технологий;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Технология и переработка полимеров и композитов;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Программирование;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Финансы, денежное обращение и кредит;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Логистика;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Таможенное дело;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Экономическая теория;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Экономика;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Мировая экономика;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Маркетинг;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Логистика;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Экономика и управление народным хозяйством;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Управление недвижимостью;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Религиоведение, философская антропология, философия культуры;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Физическая культура;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Методика преподавания иностранных языков;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Современные иностранные языки (преподавание);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Перевод и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переводоведение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Музыкальное искусство;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Изобразительное и декоративно-прикладное искусство и архитектура;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Фольклор;</w:t>
      </w:r>
    </w:p>
    <w:p w:rsidR="00094BC6" w:rsidRPr="00094BC6" w:rsidRDefault="00094BC6" w:rsidP="00094BC6">
      <w:pPr>
        <w:widowControl w:val="0"/>
        <w:numPr>
          <w:ilvl w:val="0"/>
          <w:numId w:val="5"/>
        </w:numPr>
        <w:tabs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Предупреждение и ликвидация чрезвычайных ситуаций</w:t>
      </w:r>
      <w:bookmarkStart w:id="1" w:name="bookmark1"/>
    </w:p>
    <w:p w:rsidR="00094BC6" w:rsidRPr="00094BC6" w:rsidRDefault="00094BC6" w:rsidP="00094BC6">
      <w:pPr>
        <w:tabs>
          <w:tab w:val="left" w:pos="1217"/>
        </w:tabs>
        <w:spacing w:after="120" w:line="240" w:lineRule="auto"/>
        <w:ind w:left="181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4BC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Обучение в аспирантуре</w:t>
      </w:r>
    </w:p>
    <w:p w:rsidR="00094BC6" w:rsidRPr="00094BC6" w:rsidRDefault="00094BC6" w:rsidP="00094BC6">
      <w:pPr>
        <w:keepNext/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Физико-математические науки</w:t>
      </w:r>
      <w:bookmarkEnd w:id="1"/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Вычислительная математика;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Дискретная математика и математическая кибернетика;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Биомеханика;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Радиофизика;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Физическая электроника;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Оптика;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  <w:tab w:val="left" w:pos="229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конденсированного состояния;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  <w:tab w:val="left" w:pos="228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плазмы;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  <w:tab w:val="left" w:pos="230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низких температур;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  <w:tab w:val="left" w:pos="227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полупроводников;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Электрофизика, электрофизические установки;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Теплофизика и теоретическая теплотехника;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Физика и технология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наноструктур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атомная и молекулярная физика;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атомного ядра и элементарных частиц;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Химическая физика, горение и взрыв, физика экстремальных состояний вещества;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пучков заряженных частиц и ускорительная техника;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Лазерная физика;</w:t>
      </w:r>
    </w:p>
    <w:p w:rsidR="00094BC6" w:rsidRPr="00094BC6" w:rsidRDefault="00094BC6" w:rsidP="00094BC6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Физика высоких энергий</w:t>
      </w:r>
    </w:p>
    <w:p w:rsidR="00094BC6" w:rsidRPr="00094BC6" w:rsidRDefault="00094BC6" w:rsidP="00094BC6">
      <w:pPr>
        <w:keepNext/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bookmarkStart w:id="2" w:name="bookmark2"/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Химические науки</w:t>
      </w:r>
      <w:bookmarkEnd w:id="2"/>
    </w:p>
    <w:p w:rsidR="00094BC6" w:rsidRPr="00094BC6" w:rsidRDefault="00094BC6" w:rsidP="00094BC6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Высокомолекулярные соединения</w:t>
      </w:r>
    </w:p>
    <w:p w:rsidR="00094BC6" w:rsidRPr="00094BC6" w:rsidRDefault="00094BC6" w:rsidP="00094BC6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Биоорганическая химия</w:t>
      </w:r>
    </w:p>
    <w:p w:rsidR="00094BC6" w:rsidRPr="00094BC6" w:rsidRDefault="00094BC6" w:rsidP="00094BC6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Бионеорганическая химия</w:t>
      </w:r>
    </w:p>
    <w:p w:rsidR="00094BC6" w:rsidRPr="00094BC6" w:rsidRDefault="00094BC6" w:rsidP="00094BC6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Радиохимия</w:t>
      </w:r>
    </w:p>
    <w:p w:rsidR="00094BC6" w:rsidRPr="00094BC6" w:rsidRDefault="00094BC6" w:rsidP="00094BC6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Медицинская химия</w:t>
      </w:r>
    </w:p>
    <w:p w:rsidR="00094BC6" w:rsidRPr="00094BC6" w:rsidRDefault="00094BC6" w:rsidP="00094BC6">
      <w:pPr>
        <w:keepNext/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bookmarkStart w:id="3" w:name="bookmark3"/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Биологические науки</w:t>
      </w:r>
      <w:bookmarkEnd w:id="3"/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Биофизика;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Молекулярная биология;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Биохимия;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Физиология и биохимия растений;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Биотехнология (в том числе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бионанотехнологии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Молекулярная генетика;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Биоинженерия;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Математическая биология,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биоинформатика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094BC6" w:rsidRPr="00094BC6" w:rsidRDefault="00094BC6" w:rsidP="00094BC6">
      <w:pPr>
        <w:widowControl w:val="0"/>
        <w:numPr>
          <w:ilvl w:val="0"/>
          <w:numId w:val="8"/>
        </w:numPr>
        <w:tabs>
          <w:tab w:val="left" w:pos="115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Вирусология;</w:t>
      </w:r>
    </w:p>
    <w:p w:rsidR="00094BC6" w:rsidRPr="00094BC6" w:rsidRDefault="00094BC6" w:rsidP="00094BC6">
      <w:pPr>
        <w:tabs>
          <w:tab w:val="left" w:pos="115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10. Микробиология;</w:t>
      </w:r>
    </w:p>
    <w:p w:rsidR="00094BC6" w:rsidRPr="00094BC6" w:rsidRDefault="00094BC6" w:rsidP="00094BC6">
      <w:pPr>
        <w:tabs>
          <w:tab w:val="left" w:pos="115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11. Генетика;</w:t>
      </w:r>
    </w:p>
    <w:p w:rsidR="00094BC6" w:rsidRPr="00094BC6" w:rsidRDefault="00094BC6" w:rsidP="00094BC6">
      <w:pPr>
        <w:tabs>
          <w:tab w:val="left" w:pos="115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12. Микология;</w:t>
      </w:r>
    </w:p>
    <w:p w:rsidR="00094BC6" w:rsidRPr="00094BC6" w:rsidRDefault="00094BC6" w:rsidP="00094BC6">
      <w:pPr>
        <w:tabs>
          <w:tab w:val="left" w:pos="115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13. Клеточная биология, цитология, гистология;</w:t>
      </w:r>
    </w:p>
    <w:p w:rsidR="00094BC6" w:rsidRPr="00094BC6" w:rsidRDefault="00094BC6" w:rsidP="00094BC6">
      <w:pPr>
        <w:tabs>
          <w:tab w:val="left" w:pos="115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14. 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Нейробиология</w:t>
      </w:r>
      <w:proofErr w:type="spellEnd"/>
    </w:p>
    <w:p w:rsidR="00094BC6" w:rsidRPr="00094BC6" w:rsidRDefault="00094BC6" w:rsidP="00094BC6">
      <w:pPr>
        <w:keepNext/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bookmarkStart w:id="4" w:name="bookmark4"/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Технические науки</w:t>
      </w:r>
      <w:bookmarkEnd w:id="4"/>
    </w:p>
    <w:p w:rsidR="00094BC6" w:rsidRPr="00094BC6" w:rsidRDefault="00094BC6" w:rsidP="00094BC6">
      <w:pPr>
        <w:widowControl w:val="0"/>
        <w:numPr>
          <w:ilvl w:val="0"/>
          <w:numId w:val="9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Роботы,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мехатроника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робототехнические системы;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Атомное</w:t>
      </w:r>
      <w:proofErr w:type="gram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реакторостроение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машины, агрегаты и технология материалов </w:t>
      </w: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атомной промышленности;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Проектирование, конструкция и производство летательных аппаратов;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Наземные комплексы, стартовое оборудование, эксплуатация летательных аппаратов;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Инновационные технологии в аэрокосмической деятельности;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Приборы и методы измерения;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Оптические и оптико-электронные приборы и комплексы;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Радиоизмерительные приборы;</w:t>
      </w:r>
    </w:p>
    <w:p w:rsidR="00094BC6" w:rsidRPr="00094BC6" w:rsidRDefault="00094BC6" w:rsidP="00094BC6">
      <w:pPr>
        <w:widowControl w:val="0"/>
        <w:numPr>
          <w:ilvl w:val="0"/>
          <w:numId w:val="9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Технология приборостроения;</w:t>
      </w:r>
    </w:p>
    <w:p w:rsidR="00094BC6" w:rsidRPr="00094BC6" w:rsidRDefault="00094BC6" w:rsidP="00094BC6">
      <w:pPr>
        <w:widowControl w:val="0"/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10. Метрология и метрологическое обеспечение;</w:t>
      </w:r>
    </w:p>
    <w:p w:rsidR="00094BC6" w:rsidRPr="00094BC6" w:rsidRDefault="00094BC6" w:rsidP="00094B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11. Приборы, системы и изделия медицинского назначения;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Радиотехника, в том числе системы и устройства телевидения;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Антенны, СВЧ-устройства и их технологии;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Радиолокация и радионавигация;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Элементы и устройства вычислительной техники и систем управления;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Автоматизация и управление технологическими процессами и производствами;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Математическое и программное обеспечение вычислительных машин, комплексов и компьютерных сетей;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Системы автоматизации проектирования;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Вычислительные машины, комплексы и компьютерные сети;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Математическое моделирование, численные методы и комплексы программ;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Методы и системы защиты информации, информационная безопасность;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Ядерные энергетические установки, включая проектирование, эксплуатацию и вывод из эксплуатации;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Энергоустановки на основе возобновляемых видов энергии;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3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Порошковая металлургия и композиционные материалы;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Нанотехнологии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наноматериалы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Технология и переработка полимеров и композитов;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Мембраны и мембранная технология;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Биотехнология пищевых продуктов и биологических активных веществ;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Навигация и управление воздушным движением;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Ядерная и радиационная безопасность;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Твердотельная электроника, радиоэлектронные компоненты, микр</w:t>
      </w:r>
      <w:proofErr w:type="gram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о-</w:t>
      </w:r>
      <w:proofErr w:type="gram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наноэлектроника</w:t>
      </w:r>
      <w:proofErr w:type="spell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приборы на квантовых эффектах;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Квантовая электроника;</w:t>
      </w:r>
    </w:p>
    <w:p w:rsidR="00094BC6" w:rsidRPr="00094BC6" w:rsidRDefault="00094BC6" w:rsidP="00094BC6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Технология и оборудование для производства полупроводников, материалов и приборов электронной техники</w:t>
      </w:r>
    </w:p>
    <w:p w:rsidR="00F1135C" w:rsidRDefault="00F1135C" w:rsidP="00094BC6">
      <w:pPr>
        <w:keepNext/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  <w:bookmarkStart w:id="5" w:name="bookmark5"/>
    </w:p>
    <w:p w:rsidR="00094BC6" w:rsidRPr="00094BC6" w:rsidRDefault="00094BC6" w:rsidP="00094BC6">
      <w:pPr>
        <w:keepNext/>
        <w:keepLines/>
        <w:widowControl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bookmarkStart w:id="6" w:name="_GoBack"/>
      <w:bookmarkEnd w:id="6"/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Медицинские науки</w:t>
      </w:r>
      <w:bookmarkEnd w:id="5"/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Онкология;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Травматология и ортопедия;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Нейрохирургия;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Гематология и переливание крови;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Трансплантология и искусственные органы;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Сердечно-сосудистая</w:t>
      </w:r>
      <w:proofErr w:type="gramEnd"/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хирургия;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Эпидемиология;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Токсикология;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Фармакология, клиническая фармакология;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Химиотерапия и антибиотики;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Клиническая иммунология, аллергология;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Клиническая лабораторная диагностика;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Технология получения лекарств;</w:t>
      </w:r>
    </w:p>
    <w:p w:rsidR="00094BC6" w:rsidRPr="00094BC6" w:rsidRDefault="00094BC6" w:rsidP="00094BC6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Фармацевтическая химия, фармакогнозия</w:t>
      </w:r>
    </w:p>
    <w:p w:rsidR="00094BC6" w:rsidRPr="00094BC6" w:rsidRDefault="00094BC6" w:rsidP="00094BC6">
      <w:pPr>
        <w:keepNext/>
        <w:keepLines/>
        <w:widowControl w:val="0"/>
        <w:spacing w:before="120" w:after="120" w:line="240" w:lineRule="auto"/>
        <w:ind w:left="426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bookmarkStart w:id="7" w:name="bookmark6"/>
      <w:r w:rsidRPr="00094BC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Филологические науки</w:t>
      </w:r>
      <w:bookmarkEnd w:id="7"/>
    </w:p>
    <w:p w:rsidR="00094BC6" w:rsidRPr="00094BC6" w:rsidRDefault="00094BC6" w:rsidP="00094BC6">
      <w:pPr>
        <w:widowControl w:val="0"/>
        <w:numPr>
          <w:ilvl w:val="0"/>
          <w:numId w:val="12"/>
        </w:numPr>
        <w:tabs>
          <w:tab w:val="left" w:pos="112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Китайский язык и китайская литература.</w:t>
      </w:r>
    </w:p>
    <w:p w:rsidR="00094BC6" w:rsidRPr="00094BC6" w:rsidRDefault="00094BC6" w:rsidP="00094BC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094BC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Экономические науки</w:t>
      </w:r>
    </w:p>
    <w:p w:rsidR="00094BC6" w:rsidRPr="00094BC6" w:rsidRDefault="00094BC6" w:rsidP="00094B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1. Мировая экономика;</w:t>
      </w:r>
    </w:p>
    <w:p w:rsidR="00094BC6" w:rsidRPr="00094BC6" w:rsidRDefault="00094BC6" w:rsidP="00094BC6">
      <w:pPr>
        <w:widowControl w:val="0"/>
        <w:numPr>
          <w:ilvl w:val="0"/>
          <w:numId w:val="12"/>
        </w:numPr>
        <w:tabs>
          <w:tab w:val="left" w:pos="83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4BC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Бизнес-администрирование</w:t>
      </w:r>
    </w:p>
    <w:p w:rsidR="00094BC6" w:rsidRPr="00094BC6" w:rsidRDefault="00094BC6" w:rsidP="00094BC6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6356B" w:rsidRDefault="00B6356B" w:rsidP="00B6356B">
      <w:pPr>
        <w:tabs>
          <w:tab w:val="left" w:pos="2685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B6356B" w:rsidSect="00DF41C8">
          <w:pgSz w:w="11906" w:h="16838"/>
          <w:pgMar w:top="1134" w:right="426" w:bottom="1134" w:left="1560" w:header="720" w:footer="720" w:gutter="0"/>
          <w:cols w:space="708"/>
          <w:docGrid w:linePitch="360"/>
        </w:sectPr>
      </w:pPr>
    </w:p>
    <w:p w:rsidR="0023102C" w:rsidRPr="00F14DC1" w:rsidRDefault="0023102C" w:rsidP="00F1135C">
      <w:pPr>
        <w:tabs>
          <w:tab w:val="left" w:pos="2685"/>
        </w:tabs>
        <w:jc w:val="center"/>
      </w:pPr>
    </w:p>
    <w:sectPr w:rsidR="0023102C" w:rsidRPr="00F14DC1" w:rsidSect="00094BC6">
      <w:pgSz w:w="16838" w:h="11906" w:orient="landscape"/>
      <w:pgMar w:top="426" w:right="1134" w:bottom="156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04" w:rsidRDefault="00E52104">
      <w:pPr>
        <w:spacing w:after="0" w:line="240" w:lineRule="auto"/>
      </w:pPr>
      <w:r>
        <w:separator/>
      </w:r>
    </w:p>
  </w:endnote>
  <w:endnote w:type="continuationSeparator" w:id="0">
    <w:p w:rsidR="00E52104" w:rsidRDefault="00E5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04" w:rsidRDefault="00E52104">
      <w:pPr>
        <w:spacing w:after="0" w:line="240" w:lineRule="auto"/>
      </w:pPr>
      <w:r>
        <w:separator/>
      </w:r>
    </w:p>
  </w:footnote>
  <w:footnote w:type="continuationSeparator" w:id="0">
    <w:p w:rsidR="00E52104" w:rsidRDefault="00E5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FC" w:rsidRDefault="00D91A37" w:rsidP="00BD21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05FC" w:rsidRDefault="00E521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948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D91A37">
        <w:pPr>
          <w:pStyle w:val="a8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F1135C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74D4278"/>
    <w:multiLevelType w:val="hybridMultilevel"/>
    <w:tmpl w:val="74288A98"/>
    <w:lvl w:ilvl="0" w:tplc="3C3674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5A5"/>
    <w:multiLevelType w:val="hybridMultilevel"/>
    <w:tmpl w:val="46466D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48B48324">
      <w:start w:val="1"/>
      <w:numFmt w:val="decimal"/>
      <w:lvlText w:val="%2."/>
      <w:lvlJc w:val="left"/>
      <w:pPr>
        <w:ind w:left="235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61CA4D3D"/>
    <w:multiLevelType w:val="hybridMultilevel"/>
    <w:tmpl w:val="DE10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52"/>
    <w:rsid w:val="00061B55"/>
    <w:rsid w:val="00086EEA"/>
    <w:rsid w:val="00094BC6"/>
    <w:rsid w:val="000B7DB1"/>
    <w:rsid w:val="000E7A37"/>
    <w:rsid w:val="00135F0C"/>
    <w:rsid w:val="00170A64"/>
    <w:rsid w:val="001D38F1"/>
    <w:rsid w:val="001F224E"/>
    <w:rsid w:val="00200E33"/>
    <w:rsid w:val="0023102C"/>
    <w:rsid w:val="002C55A2"/>
    <w:rsid w:val="0031507E"/>
    <w:rsid w:val="00326052"/>
    <w:rsid w:val="00340B6E"/>
    <w:rsid w:val="00392AD7"/>
    <w:rsid w:val="003B42CA"/>
    <w:rsid w:val="003B45C5"/>
    <w:rsid w:val="003F7834"/>
    <w:rsid w:val="004138AE"/>
    <w:rsid w:val="00420CD3"/>
    <w:rsid w:val="00432514"/>
    <w:rsid w:val="0044380C"/>
    <w:rsid w:val="00446C8C"/>
    <w:rsid w:val="00454A42"/>
    <w:rsid w:val="00480564"/>
    <w:rsid w:val="0048266C"/>
    <w:rsid w:val="00513E5D"/>
    <w:rsid w:val="00521313"/>
    <w:rsid w:val="00560ABA"/>
    <w:rsid w:val="005A5B9B"/>
    <w:rsid w:val="00604A0D"/>
    <w:rsid w:val="00660693"/>
    <w:rsid w:val="00686948"/>
    <w:rsid w:val="006B0C8A"/>
    <w:rsid w:val="006B6AD8"/>
    <w:rsid w:val="0073498D"/>
    <w:rsid w:val="00750898"/>
    <w:rsid w:val="0077212B"/>
    <w:rsid w:val="007F433F"/>
    <w:rsid w:val="007F5E2D"/>
    <w:rsid w:val="00830318"/>
    <w:rsid w:val="00862EAE"/>
    <w:rsid w:val="008837BB"/>
    <w:rsid w:val="009048A4"/>
    <w:rsid w:val="0097044B"/>
    <w:rsid w:val="009A5CE7"/>
    <w:rsid w:val="009D1A9A"/>
    <w:rsid w:val="009D1EE5"/>
    <w:rsid w:val="00AE3503"/>
    <w:rsid w:val="00B102A9"/>
    <w:rsid w:val="00B546D7"/>
    <w:rsid w:val="00B6356B"/>
    <w:rsid w:val="00BD65BB"/>
    <w:rsid w:val="00C231D0"/>
    <w:rsid w:val="00C36E6F"/>
    <w:rsid w:val="00C714DD"/>
    <w:rsid w:val="00C8781C"/>
    <w:rsid w:val="00C91564"/>
    <w:rsid w:val="00CA598B"/>
    <w:rsid w:val="00CB4DBC"/>
    <w:rsid w:val="00CB642C"/>
    <w:rsid w:val="00D14FB9"/>
    <w:rsid w:val="00D82865"/>
    <w:rsid w:val="00D91A37"/>
    <w:rsid w:val="00DB7A7D"/>
    <w:rsid w:val="00DD0A86"/>
    <w:rsid w:val="00DF2122"/>
    <w:rsid w:val="00DF41C8"/>
    <w:rsid w:val="00E52104"/>
    <w:rsid w:val="00EC0140"/>
    <w:rsid w:val="00EC126A"/>
    <w:rsid w:val="00EF1936"/>
    <w:rsid w:val="00EF5D4D"/>
    <w:rsid w:val="00F03C52"/>
    <w:rsid w:val="00F1135C"/>
    <w:rsid w:val="00F14DC1"/>
    <w:rsid w:val="00F448B1"/>
    <w:rsid w:val="00F57C2F"/>
    <w:rsid w:val="00F979E9"/>
    <w:rsid w:val="00FE556A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0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212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014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9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BC6"/>
  </w:style>
  <w:style w:type="character" w:styleId="aa">
    <w:name w:val="page number"/>
    <w:basedOn w:val="a0"/>
    <w:uiPriority w:val="99"/>
    <w:rsid w:val="00094BC6"/>
    <w:rPr>
      <w:rFonts w:cs="Times New Roman"/>
    </w:rPr>
  </w:style>
  <w:style w:type="table" w:customStyle="1" w:styleId="1">
    <w:name w:val="Сетка таблицы1"/>
    <w:basedOn w:val="a1"/>
    <w:next w:val="a3"/>
    <w:uiPriority w:val="39"/>
    <w:locked/>
    <w:rsid w:val="00094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0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212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014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9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BC6"/>
  </w:style>
  <w:style w:type="character" w:styleId="aa">
    <w:name w:val="page number"/>
    <w:basedOn w:val="a0"/>
    <w:uiPriority w:val="99"/>
    <w:rsid w:val="00094BC6"/>
    <w:rPr>
      <w:rFonts w:cs="Times New Roman"/>
    </w:rPr>
  </w:style>
  <w:style w:type="table" w:customStyle="1" w:styleId="1">
    <w:name w:val="Сетка таблицы1"/>
    <w:basedOn w:val="a1"/>
    <w:next w:val="a3"/>
    <w:uiPriority w:val="39"/>
    <w:locked/>
    <w:rsid w:val="00094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ocgum@mogileviro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mpuschin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gipk@mogilevir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gipk@mogileviro.b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2022-02-02T07:02:00Z</cp:lastPrinted>
  <dcterms:created xsi:type="dcterms:W3CDTF">2021-12-14T12:59:00Z</dcterms:created>
  <dcterms:modified xsi:type="dcterms:W3CDTF">2022-02-02T07:03:00Z</dcterms:modified>
</cp:coreProperties>
</file>