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48CC" w14:textId="77777777" w:rsidR="00F46BE6" w:rsidRDefault="00F46BE6" w:rsidP="00F46BE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F46BE6" w14:paraId="1932616E" w14:textId="77777777" w:rsidTr="00F2573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A85F0" w14:textId="77777777" w:rsidR="00F46BE6" w:rsidRDefault="00F46BE6" w:rsidP="00F25731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11B22" w14:textId="77777777" w:rsidR="00F46BE6" w:rsidRDefault="00F46BE6" w:rsidP="00F25731">
            <w:pPr>
              <w:pStyle w:val="capu1"/>
            </w:pPr>
            <w:r>
              <w:t>ЗАЦВЕРДЖАНА</w:t>
            </w:r>
          </w:p>
          <w:p w14:paraId="13AAC41E" w14:textId="77777777" w:rsidR="00F46BE6" w:rsidRDefault="00F46BE6" w:rsidP="00F25731">
            <w:pPr>
              <w:pStyle w:val="cap1"/>
            </w:pPr>
            <w:r>
              <w:t>Пастанова</w:t>
            </w:r>
            <w:r>
              <w:br/>
              <w:t>Міністэрства адукацыі</w:t>
            </w:r>
            <w:r>
              <w:br/>
              <w:t>Рэспублікі Беларусь</w:t>
            </w:r>
            <w:r>
              <w:br/>
              <w:t>29.07.2019 № 123</w:t>
            </w:r>
          </w:p>
        </w:tc>
      </w:tr>
    </w:tbl>
    <w:p w14:paraId="3CD08B15" w14:textId="77777777" w:rsidR="00F46BE6" w:rsidRDefault="00F46BE6" w:rsidP="00F46BE6">
      <w:pPr>
        <w:pStyle w:val="titleu"/>
        <w:jc w:val="center"/>
      </w:pPr>
      <w:r>
        <w:t>Вучэбная праграма па вучэбным прадмеце</w:t>
      </w:r>
      <w:r>
        <w:br/>
        <w:t>«Матэматыка»</w:t>
      </w:r>
      <w:r>
        <w:br/>
        <w:t>для IX класа ўстаноў агульнай сярэдняй адукацыі</w:t>
      </w:r>
      <w:r>
        <w:br/>
        <w:t>з беларускай мовай навучання і выхавання</w:t>
      </w:r>
    </w:p>
    <w:p w14:paraId="27748178" w14:textId="77777777" w:rsidR="00F46BE6" w:rsidRDefault="00F46BE6" w:rsidP="00F46BE6">
      <w:pPr>
        <w:pStyle w:val="chapter"/>
      </w:pPr>
      <w:r>
        <w:t>ГЛАВА 1</w:t>
      </w:r>
      <w:r>
        <w:br/>
        <w:t>ТЛУМАЧАЛЬНАЯ ЗАПІСКА</w:t>
      </w:r>
    </w:p>
    <w:p w14:paraId="3B978E18" w14:textId="77777777" w:rsidR="00F46BE6" w:rsidRDefault="00F46BE6" w:rsidP="00F46BE6">
      <w:pPr>
        <w:pStyle w:val="newncpi0"/>
        <w:jc w:val="center"/>
      </w:pPr>
      <w:r>
        <w:t>Агульная характарыстыка вучэбнага прадмета</w:t>
      </w:r>
    </w:p>
    <w:p w14:paraId="4032FCB8" w14:textId="77777777" w:rsidR="00F46BE6" w:rsidRDefault="00F46BE6" w:rsidP="00F46BE6">
      <w:pPr>
        <w:pStyle w:val="newncpi"/>
      </w:pPr>
      <w:r>
        <w:t> </w:t>
      </w:r>
    </w:p>
    <w:p w14:paraId="7F15FC0D" w14:textId="77777777" w:rsidR="00F46BE6" w:rsidRDefault="00F46BE6" w:rsidP="00F46BE6">
      <w:pPr>
        <w:pStyle w:val="point"/>
      </w:pPr>
      <w:r>
        <w:t>1. Вучэбны прадмет «Матэматыка» пры рэалізацыі ўстановамі адукацыі адукацыйнай праграмы базавай адукацыі займае вядучае месца ў фарміраванні ключавых інтэлектуальных уменняў і асобасных якасцей вучняў, неабходных для жыцця ў сучасным грамадстве.</w:t>
      </w:r>
    </w:p>
    <w:p w14:paraId="09737D6E" w14:textId="77777777" w:rsidR="00F46BE6" w:rsidRDefault="00F46BE6" w:rsidP="00F46BE6">
      <w:pPr>
        <w:pStyle w:val="newncpi"/>
      </w:pPr>
      <w:r>
        <w:t>Сукупнасць ведаў, уменняў, навыкаў, вопыту дзейнасці, а таксама якасцей асобы, што фарміруюцца ў працэсе вывучэння вучэбнага прадмета «Матэматыка», неабходна як пры вывучэнні іншых вучэбных прадметаў, так і для працягу адукацыі, працоўнай дзейнасці, паспяховай сацыялізацыі ў грамадстве.</w:t>
      </w:r>
    </w:p>
    <w:p w14:paraId="2E9F9E6F" w14:textId="77777777" w:rsidR="00F46BE6" w:rsidRDefault="00F46BE6" w:rsidP="00F46BE6">
      <w:pPr>
        <w:pStyle w:val="point"/>
      </w:pPr>
      <w:r>
        <w:t>2. У кантэксце мэт навучання і выхавання на II ступені агульнай сярэдняй адукацыі задачамі вывучэння вучнямі матэматыкі як вучэбнага прадмета з’яўляюцца:</w:t>
      </w:r>
    </w:p>
    <w:p w14:paraId="3C8DC804" w14:textId="77777777" w:rsidR="00F46BE6" w:rsidRDefault="00F46BE6" w:rsidP="00F46BE6">
      <w:pPr>
        <w:pStyle w:val="underpoint"/>
      </w:pPr>
      <w:r>
        <w:t>2.1. у прадметным напрамку:</w:t>
      </w:r>
    </w:p>
    <w:p w14:paraId="263F0411" w14:textId="77777777" w:rsidR="00F46BE6" w:rsidRDefault="00F46BE6" w:rsidP="00F46BE6">
      <w:pPr>
        <w:pStyle w:val="newncpi"/>
      </w:pPr>
      <w:r>
        <w:t>авалоданне матэматычнымі ведамі, уменнямі, навыкамі, спосабамі дзейнасці, неабходнымі для прымянення ў паўсядзённым жыцці, пры вывучэнні іншых вучэбных прадметаў;</w:t>
      </w:r>
    </w:p>
    <w:p w14:paraId="5A8BC602" w14:textId="77777777" w:rsidR="00F46BE6" w:rsidRDefault="00F46BE6" w:rsidP="00F46BE6">
      <w:pPr>
        <w:pStyle w:val="newncpi"/>
      </w:pPr>
      <w:r>
        <w:t>стварэнне падмурка для далейшага развіцця матэматычнай кампетэнцыі, фарміравання механізмаў мыслення, характэрных для спосабаў дзейнасці, якія выкарыстоўваюцца ў матэматыцы і неабходны для паспяховага працягу адукацыі на III ступені агульнай сярэдняй адукацыі або на ўзроўнях прафесійна-тэхнічнай, сярэдняй спецыяльнай адукацыі, паўнавартаснага жыцця ў грамадстве;</w:t>
      </w:r>
    </w:p>
    <w:p w14:paraId="3F381FA8" w14:textId="77777777" w:rsidR="00F46BE6" w:rsidRDefault="00F46BE6" w:rsidP="00F46BE6">
      <w:pPr>
        <w:pStyle w:val="underpoint"/>
      </w:pPr>
      <w:r>
        <w:t>2.2. у метапрадметным напрамку:</w:t>
      </w:r>
    </w:p>
    <w:p w14:paraId="67233D35" w14:textId="77777777" w:rsidR="00F46BE6" w:rsidRDefault="00F46BE6" w:rsidP="00F46BE6">
      <w:pPr>
        <w:pStyle w:val="newncpi"/>
      </w:pPr>
      <w:r>
        <w:t>фарміраванне ўяўленняў пра матэматыку як частку агульначалавечай культуры, пра значнасць матэматыкі ў развіцці цывілізацыі і сучаснага грамадства;</w:t>
      </w:r>
    </w:p>
    <w:p w14:paraId="4DEFF78A" w14:textId="77777777" w:rsidR="00F46BE6" w:rsidRDefault="00F46BE6" w:rsidP="00F46BE6">
      <w:pPr>
        <w:pStyle w:val="newncpi"/>
      </w:pPr>
      <w:r>
        <w:t>развіццё ўяўленняў пра матэматыку як форму апісання і метад навуковага пазнання навакольнага свету, стварэнне ўмоў для фарміравання вопыту мадэліравання сродкамі матэматыкі;</w:t>
      </w:r>
    </w:p>
    <w:p w14:paraId="09F84872" w14:textId="77777777" w:rsidR="00F46BE6" w:rsidRDefault="00F46BE6" w:rsidP="00F46BE6">
      <w:pPr>
        <w:pStyle w:val="newncpi"/>
      </w:pPr>
      <w:r>
        <w:t>фарміраванне агульных спосабаў інтэлектуальнай дзейнасці, характэрных для матэматыкі, якія з’яўляюцца асновай пазнавальнай культуры, значнай для розных сфер дзейнасці чалавека;</w:t>
      </w:r>
    </w:p>
    <w:p w14:paraId="14FFF2B1" w14:textId="77777777" w:rsidR="00F46BE6" w:rsidRDefault="00F46BE6" w:rsidP="00F46BE6">
      <w:pPr>
        <w:pStyle w:val="underpoint"/>
      </w:pPr>
      <w:r>
        <w:t>2.3. у напрамку асобаснага развіцця:</w:t>
      </w:r>
    </w:p>
    <w:p w14:paraId="3A0E2966" w14:textId="77777777" w:rsidR="00F46BE6" w:rsidRDefault="00F46BE6" w:rsidP="00F46BE6">
      <w:pPr>
        <w:pStyle w:val="newncpi"/>
      </w:pPr>
      <w:r>
        <w:t>развіццё правільных уяўленняў пра характар адлюстравання матэматыкай з’яў і працэсаў у прыродзе і грамадстве, ролю метадаў матэматыкі ў навуковым пазнанні навакольнага свету і яго заканамернасцей;</w:t>
      </w:r>
    </w:p>
    <w:p w14:paraId="4C56F144" w14:textId="77777777" w:rsidR="00F46BE6" w:rsidRDefault="00F46BE6" w:rsidP="00F46BE6">
      <w:pPr>
        <w:pStyle w:val="newncpi"/>
      </w:pPr>
      <w:r>
        <w:t>развіццё лагічнага і крытычнага мыслення, культуры вуснага і пісьмовага маўлення з ужываннем матэматычнай тэрміналогіі і сімволікі, здольнасці да эмацыянальнага ўспрымання ідэй матэматыкі, разважанняў, доказаў, мысленнага эксперыменту;</w:t>
      </w:r>
    </w:p>
    <w:p w14:paraId="3E7294EC" w14:textId="77777777" w:rsidR="00F46BE6" w:rsidRDefault="00F46BE6" w:rsidP="00F46BE6">
      <w:pPr>
        <w:pStyle w:val="newncpi"/>
      </w:pPr>
      <w:r>
        <w:lastRenderedPageBreak/>
        <w:t>фарміраванне ўменняў самастойна вучыцца, кантраляваць вынікі вучэбнай дзейнасці;</w:t>
      </w:r>
    </w:p>
    <w:p w14:paraId="4CC7E5B2" w14:textId="77777777" w:rsidR="00F46BE6" w:rsidRDefault="00F46BE6" w:rsidP="00F46BE6">
      <w:pPr>
        <w:pStyle w:val="newncpi"/>
      </w:pPr>
      <w:r>
        <w:t>выхаванне якасцей асобы, якія забяспечваюць сацыяльную мабільнасць, здольнасць прымаць самастойныя рашэнні і несці за іх адказнасць;</w:t>
      </w:r>
    </w:p>
    <w:p w14:paraId="2BC3ADD7" w14:textId="77777777" w:rsidR="00F46BE6" w:rsidRDefault="00F46BE6" w:rsidP="00F46BE6">
      <w:pPr>
        <w:pStyle w:val="newncpi"/>
      </w:pPr>
      <w:r>
        <w:t>фарміраванне якасцей мыслення, неабходных для сацыяльнай адаптацыі ў сучасным грамадстве;</w:t>
      </w:r>
    </w:p>
    <w:p w14:paraId="0CF0D239" w14:textId="77777777" w:rsidR="00F46BE6" w:rsidRDefault="00F46BE6" w:rsidP="00F46BE6">
      <w:pPr>
        <w:pStyle w:val="newncpi"/>
      </w:pPr>
      <w:r>
        <w:t>развіццё матэматычных здольнасцей, цікавасці да творчай дзейнасці.</w:t>
      </w:r>
    </w:p>
    <w:p w14:paraId="0DBD8244" w14:textId="77777777" w:rsidR="00F46BE6" w:rsidRDefault="00F46BE6" w:rsidP="00F46BE6">
      <w:pPr>
        <w:pStyle w:val="point"/>
      </w:pPr>
      <w:r>
        <w:t>3. Тыпавы вучэбны план агульнай сярэдняй адукацыі вызначае на вывучэнне матэматыкі ў V–VIII класах па 5 вучэбных гадзін на тыдзень, у IX класе – 4 вучэбныя гадзіны на тыдзень у першым паўгоддзі, 5 вучэбных гадзін на тыдзень у другім паўгоддзі навучальнага года.</w:t>
      </w:r>
    </w:p>
    <w:p w14:paraId="3A3B2EF7" w14:textId="77777777" w:rsidR="00F46BE6" w:rsidRDefault="00F46BE6" w:rsidP="00F46BE6">
      <w:pPr>
        <w:pStyle w:val="newncpi"/>
      </w:pPr>
      <w:r>
        <w:t>Змест вучэбнага прадмета «Матэматыка» грунтуецца на раздзелах матэматыкі: «Арыфметыка», «Алгебра», «Мноствы», «Функцыі», «Геаметрыя». У сваю чаргу, змест дадзеных раздзелаў матэматыкі складаецца з улікам логікі і мэтазгоднасці ў змястоўна-метадычныя лініі, якія праходзяць праз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інш.</w:t>
      </w:r>
    </w:p>
    <w:p w14:paraId="0B857F6B" w14:textId="77777777" w:rsidR="00F46BE6" w:rsidRDefault="00F46BE6" w:rsidP="00F46BE6">
      <w:pPr>
        <w:pStyle w:val="newncpi"/>
      </w:pPr>
      <w:r>
        <w:t>Час, адведзены на вывучэнне асобных тэм у змесце вучэбнага прадмета, з’яўляецца прыкладным. Ён залежыць ад выкарыстоўваемых настаўнікам метадаў навучання і выхавання, форм правядзення вучэбных заняткаў, вучэбных і пазавучэбных дасягненняў вучняў.</w:t>
      </w:r>
    </w:p>
    <w:p w14:paraId="1B75DC81" w14:textId="77777777" w:rsidR="00F46BE6" w:rsidRDefault="00F46BE6" w:rsidP="00F46BE6">
      <w:pPr>
        <w:pStyle w:val="newncpi"/>
      </w:pPr>
      <w:r>
        <w:t>Прадугледжаны рэзерв вучэбных гадзін прызначаны для падагульнення і сістэматызацыі вучэбнага матэрыялу.</w:t>
      </w:r>
    </w:p>
    <w:p w14:paraId="1398EFEC" w14:textId="77777777" w:rsidR="00F46BE6" w:rsidRDefault="00F46BE6" w:rsidP="00F46BE6">
      <w:pPr>
        <w:pStyle w:val="newncpi"/>
      </w:pPr>
      <w:r>
        <w:t>Размеркаванне вучэбнага матэрыялу па класах абапіраецца на ўзроставыя фізіялагічныя і псіхалагічныя асаблівасці вучняў V–IX класаў. Улік асаблівасцей падлеткавага ўзросту (імкненне да зносін і сумеснай дзейнасці з аднагодкамі, мадэліраванне норм сацыяльных паводзін свету дарослых), паспяховасць і своечасовасць далейшага фарміравання пазнавальнай сферы, якасці і ўласцівасці асобы звязваюцца з актыўнай пазіцыяй настаўніка, а таксама з адэкватнай пабудовай адукацыйнага працэсу.</w:t>
      </w:r>
    </w:p>
    <w:p w14:paraId="6D38E6E8" w14:textId="77777777" w:rsidR="00F46BE6" w:rsidRDefault="00F46BE6" w:rsidP="00F46BE6">
      <w:pPr>
        <w:pStyle w:val="point"/>
      </w:pPr>
      <w:r>
        <w:t>4. Кожнаму чалавеку ў сваім жыцці даводзіцца выконваць разлікі, карыстацца вылічальнай тэхнікай, знаходзіць у розных крыніцах інфармацыю, ужываць патрэбныя формулы, валодаць практычнымі прыёмамі геаметрычных вымярэнняў і пабудоў, чытаць інфармацыю, прадстаўленую ў выглядзе табліц, дыяграм, графікаў, разумець імавернасны характар выпадковых падзей, складаць алгарытмы, мадэлі, выконваць іншыя дзеянні.</w:t>
      </w:r>
    </w:p>
    <w:p w14:paraId="3AFF38A2" w14:textId="77777777" w:rsidR="00F46BE6" w:rsidRDefault="00F46BE6" w:rsidP="00F46BE6">
      <w:pPr>
        <w:pStyle w:val="newncpi"/>
      </w:pPr>
      <w:r>
        <w:t>У змест вучэбнага прадмета «Матэматыка» на II ступені агульнай сярэдняй адукацыі ўключаны элементы тэорыі мностваў, узмоцнена метадалагічная і практычная накіраванасць зместу з мэтай фарміравання ў вучняў уменняў:</w:t>
      </w:r>
    </w:p>
    <w:p w14:paraId="6C2C7D7C" w14:textId="77777777" w:rsidR="00F46BE6" w:rsidRDefault="00F46BE6" w:rsidP="00F46BE6">
      <w:pPr>
        <w:pStyle w:val="newncpi"/>
      </w:pPr>
      <w:r>
        <w:t>праводзіць вылічэнні, уключаючы акругленне і ацэнку вынікаў дзеянняў, выкарыстоўваць для падлікаў вядомыя формулы;</w:t>
      </w:r>
    </w:p>
    <w:p w14:paraId="01D6E7B3" w14:textId="77777777" w:rsidR="00F46BE6" w:rsidRDefault="00F46BE6" w:rsidP="00F46BE6">
      <w:pPr>
        <w:pStyle w:val="newncpi"/>
      </w:pPr>
      <w:r>
        <w:t>здабываць і інтэрпрэтаваць інфармацыю, прадстаўленую ў рознай форме (табліцы, дыяграмы, графікі, схемы, іншыя формы);</w:t>
      </w:r>
    </w:p>
    <w:p w14:paraId="2C837600" w14:textId="77777777" w:rsidR="00F46BE6" w:rsidRDefault="00F46BE6" w:rsidP="00F46BE6">
      <w:pPr>
        <w:pStyle w:val="newncpi"/>
      </w:pPr>
      <w:r>
        <w:t>вылічаць даўжыні, плошчы і аб’ёмы рэальных аб’ектаў.</w:t>
      </w:r>
    </w:p>
    <w:p w14:paraId="4A52ABC7" w14:textId="77777777" w:rsidR="00F46BE6" w:rsidRDefault="00F46BE6" w:rsidP="00F46BE6">
      <w:pPr>
        <w:pStyle w:val="newncpi"/>
      </w:pPr>
      <w:r>
        <w:t>Метадалагічная і практычная накіраванасць узмоцнена:</w:t>
      </w:r>
    </w:p>
    <w:p w14:paraId="6094D09A" w14:textId="77777777" w:rsidR="00F46BE6" w:rsidRDefault="00F46BE6" w:rsidP="00F46BE6">
      <w:pPr>
        <w:pStyle w:val="newncpi"/>
      </w:pPr>
      <w:r>
        <w:t>праз пашырэнне і павышэнне ролі тэарэтычнага матэрыялу, лагічных разваг, доказаў;</w:t>
      </w:r>
    </w:p>
    <w:p w14:paraId="48137F95" w14:textId="77777777" w:rsidR="00F46BE6" w:rsidRDefault="00F46BE6" w:rsidP="00F46BE6">
      <w:pPr>
        <w:pStyle w:val="newncpi"/>
      </w:pPr>
      <w:r>
        <w:t>павелічэнне ролі і значэння комплекснага інтэграванага спалучэння арыфметычнага, алгебраічнага і геаметрычнага матэрыялу як сродку матэматычнага развіцця вучняў;</w:t>
      </w:r>
    </w:p>
    <w:p w14:paraId="2F125697" w14:textId="77777777" w:rsidR="00F46BE6" w:rsidRDefault="00F46BE6" w:rsidP="00F46BE6">
      <w:pPr>
        <w:pStyle w:val="newncpi"/>
      </w:pPr>
      <w:r>
        <w:t>выкарыстанне табліц, дыяграм, графікаў, схем для нагляднага прадстаўлення колькаснай інфармацыі;</w:t>
      </w:r>
    </w:p>
    <w:p w14:paraId="6D90A210" w14:textId="77777777" w:rsidR="00F46BE6" w:rsidRDefault="00F46BE6" w:rsidP="00F46BE6">
      <w:pPr>
        <w:pStyle w:val="newncpi"/>
      </w:pPr>
      <w:r>
        <w:t>мадэліраванне рэальных аб’ектаў, з’яў і працэсаў з дапамогай матэматычных мадэлей;</w:t>
      </w:r>
    </w:p>
    <w:p w14:paraId="60A63D64" w14:textId="77777777" w:rsidR="00F46BE6" w:rsidRDefault="00F46BE6" w:rsidP="00F46BE6">
      <w:pPr>
        <w:pStyle w:val="newncpi"/>
      </w:pPr>
      <w:r>
        <w:lastRenderedPageBreak/>
        <w:t>уключэнне для рашэння практыка-арыентаваных задач – задач, якія апісваюць рэальную або набліжаную да яе сітуацыю на нефармальна-матэматычнай мове, а таксама задач з міжпрадметным зместам.</w:t>
      </w:r>
    </w:p>
    <w:p w14:paraId="648E0FA6" w14:textId="77777777" w:rsidR="00F46BE6" w:rsidRDefault="00F46BE6" w:rsidP="00F46BE6">
      <w:pPr>
        <w:pStyle w:val="point"/>
      </w:pPr>
      <w:r>
        <w:t>5. Пры рэалізацыі прапанаванага вучэбнай праграмай зместу вучэбнага прадмета «Матэматыка» адукацыйны працэс накіраваны на далейшае фарміраванне ў вучняў матэматычнай кампетэнцыі, а таксама развіццё сродкамі матэматыкі камунікатыўнай, вучэбна-пазнавальнай, інфармацыйнай і іншых ключавых кампетэнцый; авалоданне вучнямі ўніверсальнымі вучэбнымі дзеяннямі як сукупнасцю спосабаў дзеянняў, якія забяспечваюць здольнасць да самастойнага засваення новых ведаў і ўменняў (уключаючы і арганізацыю гэтага працэсу), да эфектыўнага вырашэння рознага роду жыццёвых задач.</w:t>
      </w:r>
    </w:p>
    <w:p w14:paraId="38FB49D8" w14:textId="77777777" w:rsidR="00F46BE6" w:rsidRDefault="00F46BE6" w:rsidP="00F46BE6">
      <w:pPr>
        <w:pStyle w:val="newncpi"/>
      </w:pPr>
      <w:r>
        <w:t>Належная ўвага пры рэалізацыі пэўнай вучэбнай праграмай зместу надаецца:</w:t>
      </w:r>
    </w:p>
    <w:p w14:paraId="1B4CA496" w14:textId="77777777" w:rsidR="00F46BE6" w:rsidRDefault="00F46BE6" w:rsidP="00F46BE6">
      <w:pPr>
        <w:pStyle w:val="newncpi"/>
      </w:pPr>
      <w:r>
        <w:t>развіццю ў вучняў лагічнага і крытычнага мыслення;</w:t>
      </w:r>
    </w:p>
    <w:p w14:paraId="6652BC0C" w14:textId="77777777" w:rsidR="00F46BE6" w:rsidRDefault="00F46BE6" w:rsidP="00F46BE6">
      <w:pPr>
        <w:pStyle w:val="newncpi"/>
      </w:pPr>
      <w:r>
        <w:t>фарміраванню культуры вуснага і пісьмовага маўлення з ужываннем матэматычнай тэрміналогіі і сімволікі; уменняў працаваць з рознымі крыніцамі інфармацыі; апісваць рэальныя аб’екты і з’явы з дапамогай матэматычных мадэлей;</w:t>
      </w:r>
    </w:p>
    <w:p w14:paraId="0F0502FC" w14:textId="77777777" w:rsidR="00F46BE6" w:rsidRDefault="00F46BE6" w:rsidP="00F46BE6">
      <w:pPr>
        <w:pStyle w:val="newncpi"/>
      </w:pPr>
      <w:r>
        <w:t>кампанентам арганізацыі разумовай дзейнасці: уменням ставіць мэты, планаваць і шукаць шляхі іх дасягнення, аналізаваць і ацэньваць вынікі;</w:t>
      </w:r>
    </w:p>
    <w:p w14:paraId="4E50433B" w14:textId="77777777" w:rsidR="00F46BE6" w:rsidRDefault="00F46BE6" w:rsidP="00F46BE6">
      <w:pPr>
        <w:pStyle w:val="newncpi"/>
      </w:pPr>
      <w:r>
        <w:t>набыццю вопыту супрацоўніцтва з настаўнікам, аднакласнікамі пры ажыццяўленні пошукава-даследчай, праектнай і іншых відаў творчай дзейнасці.</w:t>
      </w:r>
    </w:p>
    <w:p w14:paraId="7830056C" w14:textId="77777777" w:rsidR="00F46BE6" w:rsidRDefault="00F46BE6" w:rsidP="00F46BE6">
      <w:pPr>
        <w:pStyle w:val="newncpi"/>
      </w:pPr>
      <w:r>
        <w:t>Адукацыйны працэс арганізуецца на аснове педагагічна абгрунтаванага выбару форм, метадаў і сродкаў навучання і выхавання, сучасных адукацыйных і інфармацыйных тэхналогій, якія павышаюць ступень актыўнасці вучняў.</w:t>
      </w:r>
    </w:p>
    <w:p w14:paraId="654CFC04" w14:textId="77777777" w:rsidR="00F46BE6" w:rsidRDefault="00F46BE6" w:rsidP="00F46BE6">
      <w:pPr>
        <w:pStyle w:val="newncpi"/>
      </w:pPr>
      <w:r>
        <w:t>Нараўне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інш. Іх прымяненне спрыяе павышэнню ступені нагляднасці, канкрэтызацыі вывучаемых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14:paraId="556D01FD" w14:textId="77777777" w:rsidR="00F46BE6" w:rsidRDefault="00F46BE6" w:rsidP="00F46BE6">
      <w:pPr>
        <w:pStyle w:val="newncpi"/>
      </w:pPr>
      <w:r>
        <w:t>У раздзеле «Асноўныя патрабаванні да вынікаў вучэбнай дзейнасці вучняў» пазначаны вынікі, якіх павінны дасягнуць вучні пры засваенні прад’яўленага зместу.</w:t>
      </w:r>
    </w:p>
    <w:p w14:paraId="51F22D43" w14:textId="77777777" w:rsidR="00F46BE6" w:rsidRDefault="00F46BE6" w:rsidP="00F46BE6">
      <w:pPr>
        <w:pStyle w:val="newncpi"/>
      </w:pPr>
      <w:r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14:paraId="52BF41D3" w14:textId="77777777" w:rsidR="00F46BE6" w:rsidRDefault="00F46BE6" w:rsidP="00F46BE6">
      <w:pPr>
        <w:pStyle w:val="newncpi"/>
      </w:pPr>
      <w: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14:paraId="0E4D175E" w14:textId="77777777" w:rsidR="00F46BE6" w:rsidRDefault="00F46BE6" w:rsidP="00F46BE6">
      <w:pPr>
        <w:pStyle w:val="newncpi"/>
      </w:pPr>
      <w:r>
        <w:t>Патрабаванне «ведаць» азначае, што вучань ведае азначэнне, правілы, тэарэмы, алгарытмы, прыёмы, метады, спосабы дзейнасці і аперыруе імі.</w:t>
      </w:r>
    </w:p>
    <w:p w14:paraId="3E863136" w14:textId="77777777" w:rsidR="00F46BE6" w:rsidRDefault="00F46BE6" w:rsidP="00F46BE6">
      <w:pPr>
        <w:pStyle w:val="newncpi"/>
      </w:pPr>
      <w:r>
        <w:t>Патрабаванне «ўмець» фіксуе сфарміраванасць навыкаў прымянення ведаў, спосабаў дзейнасці па іх засваенні і прымяненні, арыентаваных на кампетэнтнасны складнік вынікаў вучэбнай дзейнасці.</w:t>
      </w:r>
    </w:p>
    <w:p w14:paraId="3D1ACA12" w14:textId="77777777" w:rsidR="00F46BE6" w:rsidRDefault="00F46BE6" w:rsidP="00F46BE6">
      <w:pPr>
        <w:pStyle w:val="point"/>
      </w:pPr>
      <w:r>
        <w:t>6. Чакаемыя вынікі засваення зместу вучэбнага прадмета «Матэматыка»:</w:t>
      </w:r>
    </w:p>
    <w:p w14:paraId="47C6EC21" w14:textId="77777777" w:rsidR="00F46BE6" w:rsidRDefault="00F46BE6" w:rsidP="00F46BE6">
      <w:pPr>
        <w:pStyle w:val="underpoint"/>
      </w:pPr>
      <w:r>
        <w:t>6.1. прадметныя:</w:t>
      </w:r>
    </w:p>
    <w:p w14:paraId="355D94CA" w14:textId="77777777" w:rsidR="00F46BE6" w:rsidRDefault="00F46BE6" w:rsidP="00F46BE6">
      <w:pPr>
        <w:pStyle w:val="newncpi"/>
      </w:pPr>
      <w:r>
        <w:t>уяўленне пра матэматыку як частку сусветнай культуры і яе месца ў сучаснай цывілізацыі, спосабы апісання сродкамі матэматыкі з’яў і працэсаў навакольнага свету;</w:t>
      </w:r>
    </w:p>
    <w:p w14:paraId="6221EB50" w14:textId="77777777" w:rsidR="00F46BE6" w:rsidRDefault="00F46BE6" w:rsidP="00F46BE6">
      <w:pPr>
        <w:pStyle w:val="newncpi"/>
      </w:pPr>
      <w:r>
        <w:t>валоданне паняційным апаратам матэматыкі; уяўленне пра асноўныя вывучаемыя паняцці (лік, геаметрычная фігура, ураўненне, функцыя) як найважнейшыя матэматычныя мадэлі, якія дазваляюць апісваць і вывучаць рэальныя працэсы і з’явы;</w:t>
      </w:r>
    </w:p>
    <w:p w14:paraId="4A4D4569" w14:textId="77777777" w:rsidR="00F46BE6" w:rsidRDefault="00F46BE6" w:rsidP="00F46BE6">
      <w:pPr>
        <w:pStyle w:val="newncpi"/>
      </w:pPr>
      <w:r>
        <w:t xml:space="preserve">уменне працаваць з матэматычным тэкстам (аналізаваць, знаходзіць неабходную інфармацыю), дакладна і пісьменна выказваць свае думкі ў вусным і пісьмовым маўленні з </w:t>
      </w:r>
      <w:r>
        <w:lastRenderedPageBreak/>
        <w:t>ужываннем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14:paraId="116CB5D3" w14:textId="77777777" w:rsidR="00F46BE6" w:rsidRDefault="00F46BE6" w:rsidP="00F46BE6">
      <w:pPr>
        <w:pStyle w:val="newncpi"/>
      </w:pPr>
      <w:r>
        <w:t>уяўленне пра лік і лікавыя сістэмы ад натуральных да рэчаісных лікаў; авалоданне навыкамі вусных, пісьмовых, інструментальных вылічэнняў;</w:t>
      </w:r>
    </w:p>
    <w:p w14:paraId="1288099E" w14:textId="77777777" w:rsidR="00F46BE6" w:rsidRDefault="00F46BE6" w:rsidP="00F46BE6">
      <w:pPr>
        <w:pStyle w:val="newncpi"/>
      </w:pPr>
      <w:r>
        <w:t>валоданне прыёмамі выканання тоесных пераўтварэнняў рацыянальных выразаў, рашэння ўраўненняў, сістэм ураўненняў, няроўнасцей і сістэм няроўнасцей; уменне выкарыстоўваць сістэму каардынат на плоскасці для інтэрпрэтацыі ўраўненняў, няроўнасцей, сістэм; уменне прымяняць алгебраічныя пераўтварэнні, апарат ураўненняў і няроўнасцей для рашэння практыка-арыентаваных задач, задач з міжпрадметным зместам;</w:t>
      </w:r>
    </w:p>
    <w:p w14:paraId="07E59B17" w14:textId="77777777" w:rsidR="00F46BE6" w:rsidRDefault="00F46BE6" w:rsidP="00F46BE6">
      <w:pPr>
        <w:pStyle w:val="newncpi"/>
      </w:pPr>
      <w:r>
        <w:t>валоданне навыкамі мадэліравання пры рашэнні тэкставых, практыка-арыентаваных задач, задач з міжпрадметным зместам;</w:t>
      </w:r>
    </w:p>
    <w:p w14:paraId="0E7B66AC" w14:textId="77777777" w:rsidR="00F46BE6" w:rsidRDefault="00F46BE6" w:rsidP="00F46BE6">
      <w:pPr>
        <w:pStyle w:val="newncpi"/>
      </w:pPr>
      <w:r>
        <w:t>засваенне сістэматычных ведаў пра плоскія фігуры і іх уласцівасці, на наглядным узроўні – пра найпрасцейшыя прасторавыя целы;</w:t>
      </w:r>
    </w:p>
    <w:p w14:paraId="2F1E997F" w14:textId="77777777" w:rsidR="00F46BE6" w:rsidRDefault="00F46BE6" w:rsidP="00F46BE6">
      <w:pPr>
        <w:pStyle w:val="newncpi"/>
      </w:pPr>
      <w:r>
        <w:t>уменне распазнаваць на чарцяжах, мадэлях і ў рэальным свеце геаметрычныя фігуры, выконваць геаметрычныя пабудовы, прымяняць веды пра геаметрычныя фігуры для рашэння геаметрычных задач, практыка-арыентаваных задач, задач з міжпрадметным зместам; вымяраць даўжыні адрэзкаў, велічыні вуглоў, знаходзіць перыметр, плошчу, аб’ём геаметрычных фігур;</w:t>
      </w:r>
    </w:p>
    <w:p w14:paraId="43F35BC7" w14:textId="77777777" w:rsidR="00F46BE6" w:rsidRDefault="00F46BE6" w:rsidP="00F46BE6">
      <w:pPr>
        <w:pStyle w:val="underpoint"/>
      </w:pPr>
      <w:r>
        <w:t>6.2. метапрадметныя:</w:t>
      </w:r>
    </w:p>
    <w:p w14:paraId="6A14B56F" w14:textId="77777777" w:rsidR="00F46BE6" w:rsidRDefault="00F46BE6" w:rsidP="00F46BE6">
      <w:pPr>
        <w:pStyle w:val="newncpi"/>
      </w:pPr>
      <w:r>
        <w:t>першапачатковыя ўяўленні пра ідэі і метады матэматыкі як універсальную мову навукі і тэхнікі, сродак мадэліравання з’яў і працэсаў;</w:t>
      </w:r>
    </w:p>
    <w:p w14:paraId="378162DA" w14:textId="77777777" w:rsidR="00F46BE6" w:rsidRDefault="00F46BE6" w:rsidP="00F46BE6">
      <w:pPr>
        <w:pStyle w:val="newncpi"/>
      </w:pPr>
      <w:r>
        <w:t>уменне бачыць матэматычную задачу ў кантэксце праблемнай сітуацыі ў іншых вучэбных прадметах, рэальным жыцці;</w:t>
      </w:r>
    </w:p>
    <w:p w14:paraId="79BA24E0" w14:textId="77777777" w:rsidR="00F46BE6" w:rsidRDefault="00F46BE6" w:rsidP="00F46BE6">
      <w:pPr>
        <w:pStyle w:val="newncpi"/>
      </w:pPr>
      <w:r>
        <w:t>развіццё ўніверсальных вучэбных дзеянняў (рэгулятыўных, вучэбна-пазнавальных, камунікатыўных) сродкамі матэматыкі;</w:t>
      </w:r>
    </w:p>
    <w:p w14:paraId="7525A3DA" w14:textId="77777777" w:rsidR="00F46BE6" w:rsidRDefault="00F46BE6" w:rsidP="00F46BE6">
      <w:pPr>
        <w:pStyle w:val="underpoint"/>
      </w:pPr>
      <w:r>
        <w:t>6.3. асобасныя:</w:t>
      </w:r>
    </w:p>
    <w:p w14:paraId="400BD36A" w14:textId="77777777" w:rsidR="00F46BE6" w:rsidRDefault="00F46BE6" w:rsidP="00F46BE6">
      <w:pPr>
        <w:pStyle w:val="newncpi"/>
      </w:pPr>
      <w:r>
        <w:t>уменне ясна, дакладна, пісьменна выказваць свае думкі ў вусным і пісьмовым маўленні, разумець сэнс пастаўленай задачы, выбудоўваць аргументацыю, прыводзіць прыклады і контрпрыклады;</w:t>
      </w:r>
    </w:p>
    <w:p w14:paraId="20BA4EAB" w14:textId="77777777" w:rsidR="00F46BE6" w:rsidRDefault="00F46BE6" w:rsidP="00F46BE6">
      <w:pPr>
        <w:pStyle w:val="newncpi"/>
      </w:pPr>
      <w:r>
        <w:t>крэатыўнасць мыслення, ініцыятыва, знаходлівасць, актыўнасць;</w:t>
      </w:r>
    </w:p>
    <w:p w14:paraId="2668C2B3" w14:textId="77777777" w:rsidR="00F46BE6" w:rsidRDefault="00F46BE6" w:rsidP="00F46BE6">
      <w:pPr>
        <w:pStyle w:val="newncpi"/>
      </w:pPr>
      <w:r>
        <w:t>уменне кантраляваць вынікі вучэбнай дзейнасці;</w:t>
      </w:r>
    </w:p>
    <w:p w14:paraId="1C0218EF" w14:textId="77777777" w:rsidR="00F46BE6" w:rsidRDefault="00F46BE6" w:rsidP="00F46BE6">
      <w:pPr>
        <w:pStyle w:val="newncpi"/>
      </w:pPr>
      <w:r>
        <w:t>здольнасць да эмацыянальнага ўспрымання ідэй матэматыкі, разваг, доказаў, мысленнага эксперыменту.</w:t>
      </w:r>
    </w:p>
    <w:p w14:paraId="17833C61" w14:textId="77777777" w:rsidR="00F46BE6" w:rsidRDefault="00F46BE6" w:rsidP="00F46BE6">
      <w:pPr>
        <w:pStyle w:val="chapter"/>
        <w:spacing w:after="0"/>
      </w:pPr>
      <w:r>
        <w:t>ГЛАВА 2</w:t>
      </w:r>
      <w:r>
        <w:br/>
        <w:t>ЗМЕСТ ВУЧЭБНАГА ПРАДМЕТА</w:t>
      </w:r>
    </w:p>
    <w:p w14:paraId="20B00784" w14:textId="77777777" w:rsidR="00F46BE6" w:rsidRDefault="00F46BE6" w:rsidP="00F46BE6">
      <w:pPr>
        <w:pStyle w:val="newncpi0"/>
        <w:jc w:val="center"/>
      </w:pPr>
      <w:r>
        <w:t>157 гадзін (І чвэрць – 4 гадзіны на тыдзень: 2 гадзіны</w:t>
      </w:r>
      <w:r>
        <w:rPr>
          <w:vertAlign w:val="subscript"/>
        </w:rPr>
        <w:t>алгебра</w:t>
      </w:r>
      <w:r>
        <w:t xml:space="preserve"> + 2 гадзіны</w:t>
      </w:r>
      <w:r>
        <w:rPr>
          <w:vertAlign w:val="subscript"/>
        </w:rPr>
        <w:t>геаметрыя</w:t>
      </w:r>
      <w:r>
        <w:t>, ІІ чвэрць – 4 гадзіны на тыдзень: 3 гадзіны</w:t>
      </w:r>
      <w:r>
        <w:rPr>
          <w:vertAlign w:val="subscript"/>
        </w:rPr>
        <w:t>алгебра</w:t>
      </w:r>
      <w:r>
        <w:t xml:space="preserve"> + 1 гадзіна</w:t>
      </w:r>
      <w:r>
        <w:rPr>
          <w:vertAlign w:val="subscript"/>
        </w:rPr>
        <w:t>геаметрыя</w:t>
      </w:r>
      <w:r>
        <w:t>, ІІІ і IV чвэрці – 5 гадзін на тыдзень: 3 гадзіны</w:t>
      </w:r>
      <w:r>
        <w:rPr>
          <w:vertAlign w:val="subscript"/>
        </w:rPr>
        <w:t>алгебра</w:t>
      </w:r>
      <w:r>
        <w:t xml:space="preserve"> + 2 гадзіны</w:t>
      </w:r>
      <w:r>
        <w:rPr>
          <w:vertAlign w:val="subscript"/>
        </w:rPr>
        <w:t>геаметрыя</w:t>
      </w:r>
      <w:r>
        <w:t>)</w:t>
      </w:r>
    </w:p>
    <w:p w14:paraId="1C1D2839" w14:textId="77777777" w:rsidR="00F46BE6" w:rsidRDefault="00F46BE6" w:rsidP="00F46BE6">
      <w:pPr>
        <w:pStyle w:val="newncpi0"/>
        <w:jc w:val="center"/>
      </w:pPr>
      <w:r>
        <w:t>Алгебраічны кампанент – 94 гадзіны</w:t>
      </w:r>
    </w:p>
    <w:p w14:paraId="259CE14F" w14:textId="77777777" w:rsidR="00F46BE6" w:rsidRDefault="00F46BE6" w:rsidP="00F46BE6">
      <w:pPr>
        <w:pStyle w:val="newncpi0"/>
        <w:jc w:val="center"/>
      </w:pPr>
      <w:r>
        <w:t>Геаметрычны кампанент – 63 гадзіны</w:t>
      </w:r>
    </w:p>
    <w:p w14:paraId="0E7C5BEF" w14:textId="77777777" w:rsidR="00F46BE6" w:rsidRDefault="00F46BE6" w:rsidP="00F46BE6">
      <w:pPr>
        <w:pStyle w:val="newncpi"/>
      </w:pPr>
      <w:r>
        <w:t> </w:t>
      </w:r>
    </w:p>
    <w:p w14:paraId="53DF9732" w14:textId="77777777" w:rsidR="00F46BE6" w:rsidRDefault="00F46BE6" w:rsidP="00F46BE6">
      <w:pPr>
        <w:pStyle w:val="newncpi0"/>
        <w:jc w:val="center"/>
      </w:pPr>
      <w:r>
        <w:t>Рацыянальныя выразы (25 гадзін)</w:t>
      </w:r>
    </w:p>
    <w:p w14:paraId="43B83BEB" w14:textId="77777777" w:rsidR="00F46BE6" w:rsidRDefault="00F46BE6" w:rsidP="00F46BE6">
      <w:pPr>
        <w:pStyle w:val="newncpi"/>
      </w:pPr>
      <w:r>
        <w:t>Рацыянальны дроб. Асноўная ўласцівасць дробу. Скарачэнне дробаў.</w:t>
      </w:r>
    </w:p>
    <w:p w14:paraId="0DDF8FA6" w14:textId="77777777" w:rsidR="00F46BE6" w:rsidRDefault="00F46BE6" w:rsidP="00F46BE6">
      <w:pPr>
        <w:pStyle w:val="newncpi"/>
      </w:pPr>
      <w:r>
        <w:t>Прывядзенне дробаў да новага назоўніка. Прывядзенне дробаў да агульнага назоўніка. Складанне, адніманне, множанне і дзяленне рацыянальных дробаў.</w:t>
      </w:r>
    </w:p>
    <w:p w14:paraId="54968EA6" w14:textId="77777777" w:rsidR="00F46BE6" w:rsidRDefault="00F46BE6" w:rsidP="00F46BE6">
      <w:pPr>
        <w:pStyle w:val="newncpi"/>
      </w:pPr>
      <w:r>
        <w:t>Пераўтварэнне рацыянальных дробаў.</w:t>
      </w:r>
    </w:p>
    <w:p w14:paraId="2EEB4AC0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139F766E" w14:textId="77777777" w:rsidR="00F46BE6" w:rsidRDefault="00F46BE6" w:rsidP="00F46BE6">
      <w:pPr>
        <w:pStyle w:val="newncpi"/>
      </w:pPr>
      <w:r>
        <w:t> </w:t>
      </w:r>
    </w:p>
    <w:p w14:paraId="678F02CB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746B25B9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4D930D56" w14:textId="77777777" w:rsidR="00F46BE6" w:rsidRDefault="00F46BE6" w:rsidP="00F46BE6">
      <w:pPr>
        <w:pStyle w:val="newncpi"/>
      </w:pPr>
      <w:r>
        <w:t>Вучні павінны правільна ўжываць тэрмін і выкарыстоўваць паняцце:</w:t>
      </w:r>
    </w:p>
    <w:p w14:paraId="1D738212" w14:textId="77777777" w:rsidR="00F46BE6" w:rsidRDefault="00F46BE6" w:rsidP="00F46BE6">
      <w:pPr>
        <w:pStyle w:val="newncpi"/>
      </w:pPr>
      <w:r>
        <w:lastRenderedPageBreak/>
        <w:t>рацыянальны дроб.</w:t>
      </w:r>
    </w:p>
    <w:p w14:paraId="7351C09B" w14:textId="77777777" w:rsidR="00F46BE6" w:rsidRDefault="00F46BE6" w:rsidP="00F46BE6">
      <w:pPr>
        <w:pStyle w:val="newncpi"/>
      </w:pPr>
      <w:r>
        <w:t>Вучні павінны ведаць:</w:t>
      </w:r>
    </w:p>
    <w:p w14:paraId="2256F2DF" w14:textId="77777777" w:rsidR="00F46BE6" w:rsidRDefault="00F46BE6" w:rsidP="00F46BE6">
      <w:pPr>
        <w:pStyle w:val="newncpi"/>
      </w:pPr>
      <w:r>
        <w:t>правілы скарачэння дробаў;</w:t>
      </w:r>
    </w:p>
    <w:p w14:paraId="7CB01286" w14:textId="77777777" w:rsidR="00F46BE6" w:rsidRDefault="00F46BE6" w:rsidP="00F46BE6">
      <w:pPr>
        <w:pStyle w:val="newncpi"/>
      </w:pPr>
      <w:r>
        <w:t>правілы складання, аднімання, множання і дзялення рацыянальных дробаў.</w:t>
      </w:r>
    </w:p>
    <w:p w14:paraId="09C3A3C2" w14:textId="77777777" w:rsidR="00F46BE6" w:rsidRDefault="00F46BE6" w:rsidP="00F46BE6">
      <w:pPr>
        <w:pStyle w:val="newncpi"/>
      </w:pPr>
      <w:r>
        <w:t>Вучні павінны ўмець:</w:t>
      </w:r>
    </w:p>
    <w:p w14:paraId="316DED5E" w14:textId="77777777" w:rsidR="00F46BE6" w:rsidRDefault="00F46BE6" w:rsidP="00F46BE6">
      <w:pPr>
        <w:pStyle w:val="newncpi"/>
      </w:pPr>
      <w:r>
        <w:t>выконваць аперацыі з рацыянальнымі дробамі; сумесныя дзеянні з рацыянальнымі дробамі;</w:t>
      </w:r>
    </w:p>
    <w:p w14:paraId="61380936" w14:textId="77777777" w:rsidR="00F46BE6" w:rsidRDefault="00F46BE6" w:rsidP="00F46BE6">
      <w:pPr>
        <w:pStyle w:val="newncpi"/>
      </w:pPr>
      <w:r>
        <w:t>рашаць практыка-арыентаваныя задачы і задачы з міжпрадметным зместам, аналізаваць і даследаваць атрыманыя вынікі.</w:t>
      </w:r>
    </w:p>
    <w:p w14:paraId="3DC64332" w14:textId="77777777" w:rsidR="00F46BE6" w:rsidRDefault="00F46BE6" w:rsidP="00F46BE6">
      <w:pPr>
        <w:pStyle w:val="newncpi"/>
      </w:pPr>
      <w:r>
        <w:t> </w:t>
      </w:r>
    </w:p>
    <w:p w14:paraId="7A0CA230" w14:textId="77777777" w:rsidR="00F46BE6" w:rsidRDefault="00F46BE6" w:rsidP="00F46BE6">
      <w:pPr>
        <w:pStyle w:val="newncpi0"/>
        <w:jc w:val="center"/>
      </w:pPr>
      <w:r>
        <w:t>Функцыі (17 гадзін)</w:t>
      </w:r>
    </w:p>
    <w:p w14:paraId="51B70126" w14:textId="77777777" w:rsidR="00F46BE6" w:rsidRDefault="00F46BE6" w:rsidP="00F46BE6">
      <w:pPr>
        <w:pStyle w:val="newncpi"/>
      </w:pPr>
      <w:r>
        <w:t>Функцыя лікавага аргумента. Спосабы задання функцыі. Уласцівасці функцыі (вобласць вызначэння, мноства значэнняў, нулі функцыі, прамежкі знакапастаянства, цотнасць і няцотнасць, нарастанне і спаданне).</w:t>
      </w:r>
    </w:p>
    <w:p w14:paraId="74B3F66D" w14:textId="77777777" w:rsidR="00F46BE6" w:rsidRDefault="00F46BE6" w:rsidP="00F46BE6">
      <w:pPr>
        <w:pStyle w:val="newncpi"/>
      </w:pPr>
      <w:r>
        <w:t>Пабудова графікаў функцый: y = f(x ± a), y = f(x) ± b, a, b</w:t>
      </w:r>
      <w:r>
        <w:rPr>
          <w:rStyle w:val="onesymbol"/>
        </w:rPr>
        <w:t></w:t>
      </w:r>
      <w:r>
        <w:t>R з дапамогай пераўтварэння графіка функцыі y = f(x).</w:t>
      </w:r>
    </w:p>
    <w:p w14:paraId="3701BBD1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588F2375" w14:textId="77777777" w:rsidR="00F46BE6" w:rsidRDefault="00F46BE6" w:rsidP="00F46BE6">
      <w:pPr>
        <w:pStyle w:val="newncpi"/>
      </w:pPr>
      <w:r>
        <w:t>*Пабудова графікаў функцый: y = kf(x), y = f(kx), k</w:t>
      </w:r>
      <w:r>
        <w:rPr>
          <w:rStyle w:val="onesymbol"/>
        </w:rPr>
        <w:t></w:t>
      </w:r>
      <w:r>
        <w:t>R, y = f(׀x׀), y = ׀f(x)׀ з дапамогай пераўтварэння графіка функцыі y= f(x).</w:t>
      </w:r>
    </w:p>
    <w:p w14:paraId="065013E1" w14:textId="77777777" w:rsidR="00F46BE6" w:rsidRDefault="00F46BE6" w:rsidP="00F46BE6">
      <w:pPr>
        <w:pStyle w:val="snoskiline"/>
      </w:pPr>
      <w:r>
        <w:t>______________________________</w:t>
      </w:r>
    </w:p>
    <w:p w14:paraId="49174015" w14:textId="77777777" w:rsidR="00F46BE6" w:rsidRDefault="00F46BE6" w:rsidP="00F46BE6">
      <w:pPr>
        <w:pStyle w:val="snoski"/>
        <w:spacing w:after="240"/>
      </w:pPr>
      <w:r>
        <w:rPr>
          <w:rStyle w:val="onesymbol"/>
        </w:rPr>
        <w:t></w:t>
      </w:r>
      <w:r>
        <w:t> Дадзеныя пытанні прызначаны для самастойнай пошукава-даследчай або праектнай дзейнасці вучняў (індывідуальнай або групавой), якую арганізуе настаўнік.</w:t>
      </w:r>
    </w:p>
    <w:p w14:paraId="1C0238F4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1C4F9B85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350DFD9B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74C6F74D" w14:textId="77777777" w:rsidR="00F46BE6" w:rsidRDefault="00F46BE6" w:rsidP="00F46BE6">
      <w:pPr>
        <w:pStyle w:val="newncpi"/>
      </w:pPr>
      <w:r>
        <w:t>вобласць вызначэння функцыі;</w:t>
      </w:r>
    </w:p>
    <w:p w14:paraId="100A3691" w14:textId="77777777" w:rsidR="00F46BE6" w:rsidRDefault="00F46BE6" w:rsidP="00F46BE6">
      <w:pPr>
        <w:pStyle w:val="newncpi"/>
      </w:pPr>
      <w:r>
        <w:t>мноства значэнняў функцыі;</w:t>
      </w:r>
    </w:p>
    <w:p w14:paraId="72DC1A3C" w14:textId="77777777" w:rsidR="00F46BE6" w:rsidRDefault="00F46BE6" w:rsidP="00F46BE6">
      <w:pPr>
        <w:pStyle w:val="newncpi"/>
      </w:pPr>
      <w:r>
        <w:t>нулі функцыі;</w:t>
      </w:r>
    </w:p>
    <w:p w14:paraId="00E76D88" w14:textId="77777777" w:rsidR="00F46BE6" w:rsidRDefault="00F46BE6" w:rsidP="00F46BE6">
      <w:pPr>
        <w:pStyle w:val="newncpi"/>
      </w:pPr>
      <w:r>
        <w:t>прамежкі знакапастаянства функцыі;</w:t>
      </w:r>
    </w:p>
    <w:p w14:paraId="4961A617" w14:textId="77777777" w:rsidR="00F46BE6" w:rsidRDefault="00F46BE6" w:rsidP="00F46BE6">
      <w:pPr>
        <w:pStyle w:val="newncpi"/>
      </w:pPr>
      <w:r>
        <w:t>цотнасць і няцотнасць функцыі;</w:t>
      </w:r>
    </w:p>
    <w:p w14:paraId="422D963A" w14:textId="77777777" w:rsidR="00F46BE6" w:rsidRDefault="00F46BE6" w:rsidP="00F46BE6">
      <w:pPr>
        <w:pStyle w:val="newncpi"/>
      </w:pPr>
      <w:r>
        <w:t>нарастанне і спаданне функцыі.</w:t>
      </w:r>
    </w:p>
    <w:p w14:paraId="69E8F427" w14:textId="77777777" w:rsidR="00F46BE6" w:rsidRDefault="00F46BE6" w:rsidP="00F46BE6">
      <w:pPr>
        <w:pStyle w:val="newncpi"/>
      </w:pPr>
      <w:r>
        <w:t>Вучні павінны ведаць:</w:t>
      </w:r>
    </w:p>
    <w:p w14:paraId="28EB6824" w14:textId="77777777" w:rsidR="00F46BE6" w:rsidRDefault="00F46BE6" w:rsidP="00F46BE6">
      <w:pPr>
        <w:pStyle w:val="newncpi"/>
      </w:pPr>
      <w:r>
        <w:t>азначэнне функцыі лікавага аргумента;</w:t>
      </w:r>
    </w:p>
    <w:p w14:paraId="6A06FD19" w14:textId="77777777" w:rsidR="00F46BE6" w:rsidRDefault="00F46BE6" w:rsidP="00F46BE6">
      <w:pPr>
        <w:pStyle w:val="newncpi"/>
      </w:pPr>
      <w:r>
        <w:t>правілы пабудовы графікаў функцыі з дапамогай пераўтварэнняў.</w:t>
      </w:r>
    </w:p>
    <w:p w14:paraId="2928A7FD" w14:textId="77777777" w:rsidR="00F46BE6" w:rsidRDefault="00F46BE6" w:rsidP="00F46BE6">
      <w:pPr>
        <w:pStyle w:val="newncpi"/>
      </w:pPr>
      <w:r>
        <w:t>Вучні павінны ўмець:</w:t>
      </w:r>
    </w:p>
    <w:p w14:paraId="17C14AB6" w14:textId="77777777" w:rsidR="00F46BE6" w:rsidRDefault="00F46BE6" w:rsidP="00F46BE6">
      <w:pPr>
        <w:pStyle w:val="newncpi"/>
      </w:pPr>
      <w:r>
        <w:t>знаходзіць: вобласць вызначэння і мноства значэнняў функцыі; нулі функцыі; прамежкі знакапастаянства функцыі; прамежкі нарастання і спадання функцыі;</w:t>
      </w:r>
    </w:p>
    <w:p w14:paraId="6D5BEBA0" w14:textId="77777777" w:rsidR="00F46BE6" w:rsidRDefault="00F46BE6" w:rsidP="00F46BE6">
      <w:pPr>
        <w:pStyle w:val="newncpi"/>
      </w:pPr>
      <w:r>
        <w:t>апісваць рэальныя працэсы з дапамогай функцый;</w:t>
      </w:r>
    </w:p>
    <w:p w14:paraId="7A6B4C36" w14:textId="77777777" w:rsidR="00F46BE6" w:rsidRDefault="00F46BE6" w:rsidP="00F46BE6">
      <w:pPr>
        <w:pStyle w:val="newncpi"/>
      </w:pPr>
      <w:r>
        <w:t>ужываць уласцівасці функцый для рашэння задач з дапамогай графічных мадэлей;</w:t>
      </w:r>
    </w:p>
    <w:p w14:paraId="0157B3D3" w14:textId="77777777" w:rsidR="00F46BE6" w:rsidRDefault="00F46BE6" w:rsidP="00F46BE6">
      <w:pPr>
        <w:pStyle w:val="newncpi"/>
      </w:pPr>
      <w:r>
        <w:t>рашаць практыка-арыентаваныя задачы і задачы з міжпрадметным зместам, аналізаваць і даследаваць атрыманыя вынікі.</w:t>
      </w:r>
    </w:p>
    <w:p w14:paraId="1C9A510A" w14:textId="77777777" w:rsidR="00F46BE6" w:rsidRDefault="00F46BE6" w:rsidP="00F46BE6">
      <w:pPr>
        <w:pStyle w:val="newncpi"/>
      </w:pPr>
      <w:r>
        <w:t> </w:t>
      </w:r>
    </w:p>
    <w:p w14:paraId="6723A6A0" w14:textId="77777777" w:rsidR="00F46BE6" w:rsidRDefault="00F46BE6" w:rsidP="00F46BE6">
      <w:pPr>
        <w:pStyle w:val="newncpi0"/>
        <w:jc w:val="center"/>
      </w:pPr>
      <w:r>
        <w:t>Дробава-рацыянальныя ўраўненні і няроўнасці</w:t>
      </w:r>
    </w:p>
    <w:p w14:paraId="5DBC4418" w14:textId="77777777" w:rsidR="00F46BE6" w:rsidRDefault="00F46BE6" w:rsidP="00F46BE6">
      <w:pPr>
        <w:pStyle w:val="newncpi0"/>
        <w:jc w:val="center"/>
      </w:pPr>
      <w:r>
        <w:t>(32 гадзіны)</w:t>
      </w:r>
    </w:p>
    <w:p w14:paraId="1A8D2789" w14:textId="77777777" w:rsidR="00F46BE6" w:rsidRDefault="00F46BE6" w:rsidP="00F46BE6">
      <w:pPr>
        <w:pStyle w:val="newncpi"/>
      </w:pPr>
      <w:r>
        <w:t>Дробава-рацыянальныя ўраўненні. Рашэнне дробава-рацыянальных ураўненняў і ўраўненняў, якія зводзяцца да іх. Мадэліраванне рэальных працэсаў з дапамогай дробава-рацыянальных ураўненняў.</w:t>
      </w:r>
    </w:p>
    <w:p w14:paraId="34326BF1" w14:textId="77777777" w:rsidR="00F46BE6" w:rsidRDefault="00F46BE6" w:rsidP="00F46BE6">
      <w:pPr>
        <w:pStyle w:val="newncpi"/>
      </w:pPr>
      <w:r>
        <w:t>Формула даўжыні адрэзка з зададзенымі каардынатамі канцоў. Ураўненне акружнасці.</w:t>
      </w:r>
    </w:p>
    <w:p w14:paraId="0D63C6BC" w14:textId="77777777" w:rsidR="00F46BE6" w:rsidRDefault="00F46BE6" w:rsidP="00F46BE6">
      <w:pPr>
        <w:pStyle w:val="newncpi"/>
      </w:pPr>
      <w:r>
        <w:lastRenderedPageBreak/>
        <w:t>Сістэмы нелінейных ураўненняў. Рашэнні сістэм нелінейных ураўненняў. Геаметрычная інтэрпрэтацыя сістэмы двух ураўненняў з дзвюма зменнымі. Мадэліраванне рэальных працэсаў з дапамогай сістэм нелінейных ураўненняў.</w:t>
      </w:r>
    </w:p>
    <w:p w14:paraId="47CBC707" w14:textId="77777777" w:rsidR="00F46BE6" w:rsidRDefault="00F46BE6" w:rsidP="00F46BE6">
      <w:pPr>
        <w:pStyle w:val="newncpi"/>
      </w:pPr>
      <w:r>
        <w:t>Дробава-рацыянальныя няроўнасці. Метад інтэрвалаў для рашэння рацыянальных няроўнасцей. Сістэмы і сукупнасці няроўнасцей. Рашэнне сістэм і сукупнасцей няроўнасцей.</w:t>
      </w:r>
    </w:p>
    <w:p w14:paraId="6F9F423D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4BBD112D" w14:textId="77777777" w:rsidR="00F46BE6" w:rsidRDefault="00F46BE6" w:rsidP="00F46BE6">
      <w:pPr>
        <w:pStyle w:val="newncpi"/>
      </w:pPr>
      <w:r>
        <w:t>*Ураўненні і няроўнасці, якія змяшчаюць выразы пад знакам модуля.</w:t>
      </w:r>
    </w:p>
    <w:p w14:paraId="2F48BE4B" w14:textId="77777777" w:rsidR="00F46BE6" w:rsidRDefault="00F46BE6" w:rsidP="00F46BE6">
      <w:pPr>
        <w:pStyle w:val="newncpi"/>
      </w:pPr>
      <w:r>
        <w:t> </w:t>
      </w:r>
    </w:p>
    <w:p w14:paraId="14B92003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1D0DC19F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33C9C2E2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5E4634F0" w14:textId="77777777" w:rsidR="00F46BE6" w:rsidRDefault="00F46BE6" w:rsidP="00F46BE6">
      <w:pPr>
        <w:pStyle w:val="newncpi"/>
      </w:pPr>
      <w:r>
        <w:t>дробава-рацыянальнае ўраўненне;</w:t>
      </w:r>
    </w:p>
    <w:p w14:paraId="4669B70D" w14:textId="77777777" w:rsidR="00F46BE6" w:rsidRDefault="00F46BE6" w:rsidP="00F46BE6">
      <w:pPr>
        <w:pStyle w:val="newncpi"/>
      </w:pPr>
      <w:r>
        <w:t>дробава-рацыянальная няроўнасць;</w:t>
      </w:r>
    </w:p>
    <w:p w14:paraId="60A03BB9" w14:textId="77777777" w:rsidR="00F46BE6" w:rsidRDefault="00F46BE6" w:rsidP="00F46BE6">
      <w:pPr>
        <w:pStyle w:val="newncpi"/>
      </w:pPr>
      <w:r>
        <w:t>ураўненне акружнасці.</w:t>
      </w:r>
    </w:p>
    <w:p w14:paraId="7E20056A" w14:textId="77777777" w:rsidR="00F46BE6" w:rsidRDefault="00F46BE6" w:rsidP="00F46BE6">
      <w:pPr>
        <w:pStyle w:val="newncpi"/>
      </w:pPr>
      <w:r>
        <w:t>Вучні павінны ведаць:</w:t>
      </w:r>
    </w:p>
    <w:p w14:paraId="2D7CB237" w14:textId="77777777" w:rsidR="00F46BE6" w:rsidRDefault="00F46BE6" w:rsidP="00F46BE6">
      <w:pPr>
        <w:pStyle w:val="newncpi"/>
      </w:pPr>
      <w:r>
        <w:t>умову роўнасці дробу нулю;</w:t>
      </w:r>
    </w:p>
    <w:p w14:paraId="23CDA174" w14:textId="77777777" w:rsidR="00F46BE6" w:rsidRDefault="00F46BE6" w:rsidP="00F46BE6">
      <w:pPr>
        <w:pStyle w:val="newncpi"/>
      </w:pPr>
      <w:r>
        <w:t>алгарытм ужывання метаду інтэрвалаў;</w:t>
      </w:r>
    </w:p>
    <w:p w14:paraId="22B79ED5" w14:textId="77777777" w:rsidR="00F46BE6" w:rsidRDefault="00F46BE6" w:rsidP="00F46BE6">
      <w:pPr>
        <w:pStyle w:val="newncpi"/>
      </w:pPr>
      <w:r>
        <w:t>формулу даўжыні адрэзка з зададзенымі каардынатамі канцоў.</w:t>
      </w:r>
    </w:p>
    <w:p w14:paraId="795513FD" w14:textId="77777777" w:rsidR="00F46BE6" w:rsidRDefault="00F46BE6" w:rsidP="00F46BE6">
      <w:pPr>
        <w:pStyle w:val="newncpi"/>
      </w:pPr>
      <w:r>
        <w:t>Вучні павінны ўмець:</w:t>
      </w:r>
    </w:p>
    <w:p w14:paraId="4FECBD1B" w14:textId="77777777" w:rsidR="00F46BE6" w:rsidRDefault="00F46BE6" w:rsidP="00F46BE6">
      <w:pPr>
        <w:pStyle w:val="newncpi"/>
      </w:pPr>
      <w:r>
        <w:t>рашаць: некаторыя віды дробава-рацыянальных ураўненняў; дробава-рацыянальныя няроўнасці метадам інтэрвалаў; сістэмы і сукупнасці рацыянальных няроўнасцей;</w:t>
      </w:r>
    </w:p>
    <w:p w14:paraId="481F99BD" w14:textId="77777777" w:rsidR="00F46BE6" w:rsidRDefault="00F46BE6" w:rsidP="00F46BE6">
      <w:pPr>
        <w:pStyle w:val="newncpi"/>
      </w:pPr>
      <w:r>
        <w:t>запісваць ураўненне акружнасці з зададзеным цэнтрам і радыусам;</w:t>
      </w:r>
    </w:p>
    <w:p w14:paraId="7F59B4D5" w14:textId="77777777" w:rsidR="00F46BE6" w:rsidRDefault="00F46BE6" w:rsidP="00F46BE6">
      <w:pPr>
        <w:pStyle w:val="newncpi"/>
      </w:pPr>
      <w:r>
        <w:t>знаходзіць даўжыню адрэзка, ведаючы каардынаты яго канцоў;</w:t>
      </w:r>
    </w:p>
    <w:p w14:paraId="2F7B5307" w14:textId="77777777" w:rsidR="00F46BE6" w:rsidRDefault="00F46BE6" w:rsidP="00F46BE6">
      <w:pPr>
        <w:pStyle w:val="newncpi"/>
      </w:pPr>
      <w:r>
        <w:t>рашаць задачы на мадэліраванне рэальных сітуацый з дапамогай: дробава-рацыянальных ураўненняў; сістэм ураўненняў; дробава-рацыянальных няроўнасцей.</w:t>
      </w:r>
    </w:p>
    <w:p w14:paraId="292D12EE" w14:textId="77777777" w:rsidR="00F46BE6" w:rsidRDefault="00F46BE6" w:rsidP="00F46BE6">
      <w:pPr>
        <w:pStyle w:val="newncpi"/>
      </w:pPr>
      <w:r>
        <w:t> </w:t>
      </w:r>
    </w:p>
    <w:p w14:paraId="413BF0B4" w14:textId="77777777" w:rsidR="00F46BE6" w:rsidRDefault="00F46BE6" w:rsidP="00F46BE6">
      <w:pPr>
        <w:pStyle w:val="newncpi0"/>
        <w:jc w:val="center"/>
      </w:pPr>
      <w:r>
        <w:t>Прагрэсіі (20 гадзін)</w:t>
      </w:r>
    </w:p>
    <w:p w14:paraId="338E04BB" w14:textId="77777777" w:rsidR="00F46BE6" w:rsidRDefault="00F46BE6" w:rsidP="00F46BE6">
      <w:pPr>
        <w:pStyle w:val="newncpi"/>
      </w:pPr>
      <w:r>
        <w:t>Функцыя натуральнага аргумента. Лікавая паслядоўнасць. Спосабы задання лікавай паслядоўнасці.</w:t>
      </w:r>
    </w:p>
    <w:p w14:paraId="6A583D84" w14:textId="77777777" w:rsidR="00F46BE6" w:rsidRDefault="00F46BE6" w:rsidP="00F46BE6">
      <w:pPr>
        <w:pStyle w:val="newncpi"/>
      </w:pPr>
      <w:r>
        <w:t>Арыфметычная і геаметрычная прагрэсіі, іх уласцівасці. Формулы n-га члена і сумы n першых членаў арыфметычнай і геаметрычнай прагрэсій. Характарыстычныя ўласцівасці арыфметычнай і геаметрычнай прагрэсій. Ужыванне ўласцівасцей прагрэсій для рашэння задач.</w:t>
      </w:r>
    </w:p>
    <w:p w14:paraId="563CEB03" w14:textId="77777777" w:rsidR="00F46BE6" w:rsidRDefault="00F46BE6" w:rsidP="00F46BE6">
      <w:pPr>
        <w:pStyle w:val="newncpi"/>
      </w:pPr>
      <w:r>
        <w:t>Бясконца спадальная геаметрычная прагрэсія. Сума бясконца спадальнай геаметрычнай прагрэсіі. Уяўленне бясконцага перыядычнага дзесятковага дробу ў выглядзе звычайнага дробу.</w:t>
      </w:r>
    </w:p>
    <w:p w14:paraId="7A10A7CE" w14:textId="77777777" w:rsidR="00F46BE6" w:rsidRDefault="00F46BE6" w:rsidP="00F46BE6">
      <w:pPr>
        <w:pStyle w:val="newncpi"/>
      </w:pPr>
      <w:r>
        <w:t>Мадэліраванне рэальных працэсаў з дапамогай уласцівасцей арыфметычнай і геаметрычнай прагрэсій.</w:t>
      </w:r>
    </w:p>
    <w:p w14:paraId="6C02823E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374B80D5" w14:textId="77777777" w:rsidR="00F46BE6" w:rsidRDefault="00F46BE6" w:rsidP="00F46BE6">
      <w:pPr>
        <w:pStyle w:val="newncpi"/>
      </w:pPr>
      <w:r>
        <w:t> </w:t>
      </w:r>
    </w:p>
    <w:p w14:paraId="669A2C0A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43987278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4A6C4294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36431191" w14:textId="77777777" w:rsidR="00F46BE6" w:rsidRDefault="00F46BE6" w:rsidP="00F46BE6">
      <w:pPr>
        <w:pStyle w:val="newncpi"/>
      </w:pPr>
      <w:r>
        <w:t>функцыя натуральнага аргумента;</w:t>
      </w:r>
    </w:p>
    <w:p w14:paraId="4605AD6F" w14:textId="77777777" w:rsidR="00F46BE6" w:rsidRDefault="00F46BE6" w:rsidP="00F46BE6">
      <w:pPr>
        <w:pStyle w:val="newncpi"/>
      </w:pPr>
      <w:r>
        <w:t>лікавая паслядоўнасць;</w:t>
      </w:r>
    </w:p>
    <w:p w14:paraId="62DB5948" w14:textId="77777777" w:rsidR="00F46BE6" w:rsidRDefault="00F46BE6" w:rsidP="00F46BE6">
      <w:pPr>
        <w:pStyle w:val="newncpi"/>
      </w:pPr>
      <w:r>
        <w:t>арыфметычная і геаметрычная прагрэсіі;</w:t>
      </w:r>
    </w:p>
    <w:p w14:paraId="13FD16D2" w14:textId="77777777" w:rsidR="00F46BE6" w:rsidRDefault="00F46BE6" w:rsidP="00F46BE6">
      <w:pPr>
        <w:pStyle w:val="newncpi"/>
      </w:pPr>
      <w:r>
        <w:t>член прагрэсіі;</w:t>
      </w:r>
    </w:p>
    <w:p w14:paraId="6F612CD6" w14:textId="77777777" w:rsidR="00F46BE6" w:rsidRDefault="00F46BE6" w:rsidP="00F46BE6">
      <w:pPr>
        <w:pStyle w:val="newncpi"/>
      </w:pPr>
      <w:r>
        <w:t>рознасць арыфметычнай прагрэсіі;</w:t>
      </w:r>
    </w:p>
    <w:p w14:paraId="7E01F092" w14:textId="77777777" w:rsidR="00F46BE6" w:rsidRDefault="00F46BE6" w:rsidP="00F46BE6">
      <w:pPr>
        <w:pStyle w:val="newncpi"/>
      </w:pPr>
      <w:r>
        <w:t>назоўнік геаметрычнай прагрэсіі;</w:t>
      </w:r>
    </w:p>
    <w:p w14:paraId="2B77015C" w14:textId="77777777" w:rsidR="00F46BE6" w:rsidRDefault="00F46BE6" w:rsidP="00F46BE6">
      <w:pPr>
        <w:pStyle w:val="newncpi"/>
      </w:pPr>
      <w:r>
        <w:t>бясконца спадальная геаметрычная прагрэсія.</w:t>
      </w:r>
    </w:p>
    <w:p w14:paraId="0F7BE4B1" w14:textId="77777777" w:rsidR="00F46BE6" w:rsidRDefault="00F46BE6" w:rsidP="00F46BE6">
      <w:pPr>
        <w:pStyle w:val="newncpi"/>
      </w:pPr>
      <w:r>
        <w:t>Вучні павінны ведаць:</w:t>
      </w:r>
    </w:p>
    <w:p w14:paraId="1F010B9B" w14:textId="77777777" w:rsidR="00F46BE6" w:rsidRDefault="00F46BE6" w:rsidP="00F46BE6">
      <w:pPr>
        <w:pStyle w:val="newncpi"/>
      </w:pPr>
      <w:r>
        <w:lastRenderedPageBreak/>
        <w:t>формулы n-га члена і сумы n першых членаў арыфметычнай і геаметрычнай прагрэсій;</w:t>
      </w:r>
    </w:p>
    <w:p w14:paraId="062700B8" w14:textId="77777777" w:rsidR="00F46BE6" w:rsidRDefault="00F46BE6" w:rsidP="00F46BE6">
      <w:pPr>
        <w:pStyle w:val="newncpi"/>
      </w:pPr>
      <w:r>
        <w:t>характарыстычныя ўласцівасці арыфметычнай і геаметрычнай прагрэсій;</w:t>
      </w:r>
    </w:p>
    <w:p w14:paraId="21534A4B" w14:textId="77777777" w:rsidR="00F46BE6" w:rsidRDefault="00F46BE6" w:rsidP="00F46BE6">
      <w:pPr>
        <w:pStyle w:val="newncpi"/>
      </w:pPr>
      <w:r>
        <w:t>формулу сумы бясконца спадальнай геаметрычнай прагрэсіі.</w:t>
      </w:r>
    </w:p>
    <w:p w14:paraId="1355E29C" w14:textId="77777777" w:rsidR="00F46BE6" w:rsidRDefault="00F46BE6" w:rsidP="00F46BE6">
      <w:pPr>
        <w:pStyle w:val="newncpi"/>
      </w:pPr>
      <w:r>
        <w:t>Вучні павінны ўмець:</w:t>
      </w:r>
    </w:p>
    <w:p w14:paraId="60E33976" w14:textId="77777777" w:rsidR="00F46BE6" w:rsidRDefault="00F46BE6" w:rsidP="00F46BE6">
      <w:pPr>
        <w:pStyle w:val="newncpi"/>
      </w:pPr>
      <w:r>
        <w:t>ужываць: формулы n-га члена для вызначэння члена прагрэсіі па яго нумары і нумара члена прагрэсіі; азначэнні рознасці арыфметычнай прагрэсіі і назоўніка геаметрычнай прагрэсіі; характарыстычныя ўласцівасці для вызначэння выгляду паслядоўнасці, рашэння задач на знаходжанне элементаў прагрэсій;</w:t>
      </w:r>
    </w:p>
    <w:p w14:paraId="082045F4" w14:textId="77777777" w:rsidR="00F46BE6" w:rsidRDefault="00F46BE6" w:rsidP="00F46BE6">
      <w:pPr>
        <w:pStyle w:val="newncpi"/>
      </w:pPr>
      <w:r>
        <w:t>выводзіць формулы n-га члена арыфметычнай і геаметрычнай прагрэсій і сумы n першых членаў арыфметычнай і геаметрычнай прагрэсій;</w:t>
      </w:r>
    </w:p>
    <w:p w14:paraId="59284C33" w14:textId="77777777" w:rsidR="00F46BE6" w:rsidRDefault="00F46BE6" w:rsidP="00F46BE6">
      <w:pPr>
        <w:pStyle w:val="newncpi"/>
      </w:pPr>
      <w:r>
        <w:t>рашаць задачы на формулы n-га члена і сумы n першых членаў арыфметычнай і геаметрычнай прагрэсій;</w:t>
      </w:r>
    </w:p>
    <w:p w14:paraId="7A0020F5" w14:textId="77777777" w:rsidR="00F46BE6" w:rsidRDefault="00F46BE6" w:rsidP="00F46BE6">
      <w:pPr>
        <w:pStyle w:val="newncpi"/>
      </w:pPr>
      <w:r>
        <w:t>знаходзіць суму членаў бясконца спадальнай геаметрычнай прагрэсіі;</w:t>
      </w:r>
    </w:p>
    <w:p w14:paraId="71FD4E70" w14:textId="77777777" w:rsidR="00F46BE6" w:rsidRDefault="00F46BE6" w:rsidP="00F46BE6">
      <w:pPr>
        <w:pStyle w:val="newncpi"/>
      </w:pPr>
      <w:r>
        <w:t>прадстаўляць бясконцы перыядычны дзесятковы дроб у выглядзе звычайнага дробу;</w:t>
      </w:r>
    </w:p>
    <w:p w14:paraId="1DB70D36" w14:textId="77777777" w:rsidR="00F46BE6" w:rsidRDefault="00F46BE6" w:rsidP="00F46BE6">
      <w:pPr>
        <w:pStyle w:val="newncpi"/>
      </w:pPr>
      <w:r>
        <w:t>рашаць практыка-арыентаваныя задачы і задачы з міжпрадметным зместам, аналізаваць і даследаваць атрыманыя вынікі.</w:t>
      </w:r>
    </w:p>
    <w:p w14:paraId="12828119" w14:textId="77777777" w:rsidR="00F46BE6" w:rsidRDefault="00F46BE6" w:rsidP="00F46BE6">
      <w:pPr>
        <w:pStyle w:val="newncpi"/>
      </w:pPr>
      <w:r>
        <w:t> </w:t>
      </w:r>
    </w:p>
    <w:p w14:paraId="339F6391" w14:textId="77777777" w:rsidR="00F46BE6" w:rsidRDefault="00F46BE6" w:rsidP="00F46BE6">
      <w:pPr>
        <w:pStyle w:val="newncpi0"/>
        <w:jc w:val="center"/>
      </w:pPr>
      <w:r>
        <w:t>Суадносіны ў прамавугольным трохвугольніку</w:t>
      </w:r>
    </w:p>
    <w:p w14:paraId="04BB7018" w14:textId="77777777" w:rsidR="00F46BE6" w:rsidRDefault="00F46BE6" w:rsidP="00F46BE6">
      <w:pPr>
        <w:pStyle w:val="newncpi0"/>
        <w:jc w:val="center"/>
      </w:pPr>
      <w:r>
        <w:t>(15 гадзін)</w:t>
      </w:r>
    </w:p>
    <w:p w14:paraId="25C807F6" w14:textId="77777777" w:rsidR="00F46BE6" w:rsidRDefault="00F46BE6" w:rsidP="00F46BE6">
      <w:pPr>
        <w:pStyle w:val="newncpi"/>
      </w:pPr>
      <w:r>
        <w:t>Сінус, косінус, тангенс, катангенс вострага вугла. Рашэнне прамавугольнага трохвугольніка. Асноўная трыганаметрычная тоеснасць: sin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+ cos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= 1.</w:t>
      </w:r>
    </w:p>
    <w:p w14:paraId="05E62789" w14:textId="77777777" w:rsidR="00F46BE6" w:rsidRDefault="00F46BE6" w:rsidP="00F46BE6">
      <w:pPr>
        <w:pStyle w:val="newncpi"/>
      </w:pPr>
      <w:r>
        <w:t xml:space="preserve">Формулы, якія звязваюць сінус, косінус, тангенс і катангенс аднаго і таго ж вугла: </w:t>
      </w:r>
      <w:r>
        <w:rPr>
          <w:noProof/>
        </w:rPr>
        <w:drawing>
          <wp:inline distT="0" distB="0" distL="0" distR="0" wp14:anchorId="0C64784F" wp14:editId="0568356F">
            <wp:extent cx="828675" cy="390525"/>
            <wp:effectExtent l="0" t="0" r="9525" b="9525"/>
            <wp:docPr id="49" name="Рисунок 49" descr="C:\NCPI_CLIENT\EKBD\Texts\w21934686p.files\0800002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NCPI_CLIENT\EKBD\Texts\w21934686p.files\08000020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6A8C9" wp14:editId="0B15E91C">
            <wp:extent cx="866775" cy="381000"/>
            <wp:effectExtent l="0" t="0" r="9525" b="0"/>
            <wp:docPr id="50" name="Рисунок 50" descr="C:\NCPI_CLIENT\EKBD\Texts\w21934686p.files\0800002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NCPI_CLIENT\EKBD\Texts\w21934686p.files\08000021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6AF7" w14:textId="77777777" w:rsidR="00F46BE6" w:rsidRDefault="00F46BE6" w:rsidP="00F46BE6">
      <w:pPr>
        <w:pStyle w:val="newncpi"/>
      </w:pPr>
      <w:r>
        <w:t>Значэнні сінуса, косінуса, тангенса і катангенса вуглоў 30°, 45°, 60°.</w:t>
      </w:r>
    </w:p>
    <w:p w14:paraId="0B1F686A" w14:textId="77777777" w:rsidR="00F46BE6" w:rsidRDefault="00F46BE6" w:rsidP="00F46BE6">
      <w:pPr>
        <w:pStyle w:val="newncpi"/>
      </w:pPr>
      <w:r>
        <w:t>Сінус, косінус, тангенс і катангенс вуглоў ад 0° да 180°.</w:t>
      </w:r>
    </w:p>
    <w:p w14:paraId="4EF56673" w14:textId="77777777" w:rsidR="00F46BE6" w:rsidRDefault="00F46BE6" w:rsidP="00F46BE6">
      <w:pPr>
        <w:pStyle w:val="newncpi"/>
      </w:pPr>
      <w:r>
        <w:t xml:space="preserve">Формулы: sin (180° – </w:t>
      </w:r>
      <w:r>
        <w:rPr>
          <w:rStyle w:val="onesymbol"/>
        </w:rPr>
        <w:t></w:t>
      </w:r>
      <w:r>
        <w:t xml:space="preserve">) = sin </w:t>
      </w:r>
      <w:r>
        <w:rPr>
          <w:rStyle w:val="onesymbol"/>
        </w:rPr>
        <w:t></w:t>
      </w:r>
      <w:r>
        <w:t xml:space="preserve">; cos (180° – </w:t>
      </w:r>
      <w:r>
        <w:rPr>
          <w:rStyle w:val="onesymbol"/>
        </w:rPr>
        <w:t></w:t>
      </w:r>
      <w:r>
        <w:t xml:space="preserve">) = – cos </w:t>
      </w:r>
      <w:r>
        <w:rPr>
          <w:rStyle w:val="onesymbol"/>
        </w:rPr>
        <w:t></w:t>
      </w:r>
      <w:r>
        <w:t>.</w:t>
      </w:r>
    </w:p>
    <w:p w14:paraId="37682F9B" w14:textId="77777777" w:rsidR="00F46BE6" w:rsidRDefault="00F46BE6" w:rsidP="00F46BE6">
      <w:pPr>
        <w:pStyle w:val="newncpi"/>
      </w:pPr>
      <w:r>
        <w:t xml:space="preserve">Формула плошчы трохвугольніка па дзвюх старанах і вуглу паміж імі: </w:t>
      </w:r>
      <w:r>
        <w:rPr>
          <w:noProof/>
        </w:rPr>
        <w:drawing>
          <wp:inline distT="0" distB="0" distL="0" distR="0" wp14:anchorId="629C9297" wp14:editId="2BB08645">
            <wp:extent cx="828675" cy="381000"/>
            <wp:effectExtent l="0" t="0" r="9525" b="0"/>
            <wp:docPr id="51" name="Рисунок 51" descr="C:\NCPI_CLIENT\EKBD\Texts\w21934686p.files\0800002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NCPI_CLIENT\EKBD\Texts\w21934686p.files\08000022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формула плошчы паралелаграма па старанах і вуглу паміж імі: S = ab sin </w:t>
      </w:r>
      <w:r>
        <w:rPr>
          <w:rStyle w:val="onesymbol"/>
        </w:rPr>
        <w:t></w:t>
      </w:r>
      <w:r>
        <w:t>.</w:t>
      </w:r>
    </w:p>
    <w:p w14:paraId="32F72161" w14:textId="77777777" w:rsidR="00F46BE6" w:rsidRDefault="00F46BE6" w:rsidP="00F46BE6">
      <w:pPr>
        <w:pStyle w:val="newncpi"/>
      </w:pPr>
      <w:r>
        <w:t>Сярэдняе прапарцыянальнае (сярэдняе геаметрычнае) у прамавугольным трохвугольніку.</w:t>
      </w:r>
    </w:p>
    <w:p w14:paraId="4DC8586F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19F57E22" w14:textId="77777777" w:rsidR="00F46BE6" w:rsidRDefault="00F46BE6" w:rsidP="00F46BE6">
      <w:pPr>
        <w:pStyle w:val="newncpi"/>
      </w:pPr>
      <w:r>
        <w:t xml:space="preserve">*Формула плошчы выпуклага чатырохвугольніка: </w:t>
      </w:r>
      <w:r>
        <w:rPr>
          <w:noProof/>
        </w:rPr>
        <w:drawing>
          <wp:inline distT="0" distB="0" distL="0" distR="0" wp14:anchorId="2E1BCF9F" wp14:editId="7BF8D655">
            <wp:extent cx="990600" cy="390525"/>
            <wp:effectExtent l="0" t="0" r="0" b="9525"/>
            <wp:docPr id="52" name="Рисунок 52" descr="C:\NCPI_CLIENT\EKBD\Texts\w21934686p.files\08000023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NCPI_CLIENT\EKBD\Texts\w21934686p.files\08000023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Тэарэма Менелая.</w:t>
      </w:r>
    </w:p>
    <w:p w14:paraId="79F48FBA" w14:textId="77777777" w:rsidR="00F46BE6" w:rsidRDefault="00F46BE6" w:rsidP="00F46BE6">
      <w:pPr>
        <w:pStyle w:val="newncpi"/>
      </w:pPr>
      <w:r>
        <w:t> </w:t>
      </w:r>
    </w:p>
    <w:p w14:paraId="363AC74F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07FCFB8B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0F4AAECF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3F20EE3A" w14:textId="77777777" w:rsidR="00F46BE6" w:rsidRDefault="00F46BE6" w:rsidP="00F46BE6">
      <w:pPr>
        <w:pStyle w:val="newncpi"/>
      </w:pPr>
      <w:r>
        <w:t>сінус, косінус, тангенс, катангенс вострага вугла; праекцыя катэта на гіпатэнузу;</w:t>
      </w:r>
    </w:p>
    <w:p w14:paraId="6D5FF54B" w14:textId="77777777" w:rsidR="00F46BE6" w:rsidRDefault="00F46BE6" w:rsidP="00F46BE6">
      <w:pPr>
        <w:pStyle w:val="newncpi"/>
      </w:pPr>
      <w:r>
        <w:t>рашэнне прамавугольнага трохвугольніка.</w:t>
      </w:r>
    </w:p>
    <w:p w14:paraId="1552305D" w14:textId="77777777" w:rsidR="00F46BE6" w:rsidRDefault="00F46BE6" w:rsidP="00F46BE6">
      <w:pPr>
        <w:pStyle w:val="newncpi"/>
      </w:pPr>
      <w:r>
        <w:t>Вучні павінны ведаць:</w:t>
      </w:r>
    </w:p>
    <w:p w14:paraId="0D162BD7" w14:textId="77777777" w:rsidR="00F46BE6" w:rsidRDefault="00F46BE6" w:rsidP="00F46BE6">
      <w:pPr>
        <w:pStyle w:val="newncpi"/>
      </w:pPr>
      <w:r>
        <w:t>асноўную трыганаметрычную тоеснасць: sin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+ cos</w:t>
      </w:r>
      <w:r>
        <w:rPr>
          <w:vertAlign w:val="superscript"/>
        </w:rPr>
        <w:t>2</w:t>
      </w:r>
      <w:r>
        <w:rPr>
          <w:rStyle w:val="onesymbol"/>
        </w:rPr>
        <w:t></w:t>
      </w:r>
      <w:r>
        <w:t xml:space="preserve"> = 1;</w:t>
      </w:r>
    </w:p>
    <w:p w14:paraId="269C9898" w14:textId="77777777" w:rsidR="00F46BE6" w:rsidRDefault="00F46BE6" w:rsidP="00F46BE6">
      <w:pPr>
        <w:pStyle w:val="newncpi"/>
      </w:pPr>
      <w:r>
        <w:t>значэнні сінуса, косінуса, тангенса і катангенса вуглоў 30°, 45°, 60°;</w:t>
      </w:r>
    </w:p>
    <w:p w14:paraId="6096CF9D" w14:textId="77777777" w:rsidR="00F46BE6" w:rsidRDefault="00F46BE6" w:rsidP="00F46BE6">
      <w:pPr>
        <w:pStyle w:val="newncpi"/>
      </w:pPr>
      <w:r>
        <w:t xml:space="preserve">формулы: якія звязваюць сінус, косінус, тангенс і катангенс аднаго і таго ж вугла: </w:t>
      </w:r>
      <w:r>
        <w:rPr>
          <w:noProof/>
        </w:rPr>
        <w:drawing>
          <wp:inline distT="0" distB="0" distL="0" distR="0" wp14:anchorId="14437756" wp14:editId="7B45ECD7">
            <wp:extent cx="828675" cy="390525"/>
            <wp:effectExtent l="0" t="0" r="9525" b="9525"/>
            <wp:docPr id="53" name="Рисунок 53" descr="C:\NCPI_CLIENT\EKBD\Texts\w21934686p.files\0800002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NCPI_CLIENT\EKBD\Texts\w21934686p.files\08000020wm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BE2B3" wp14:editId="2B54CAC4">
            <wp:extent cx="828675" cy="381000"/>
            <wp:effectExtent l="0" t="0" r="9525" b="0"/>
            <wp:docPr id="54" name="Рисунок 54" descr="C:\NCPI_CLIENT\EKBD\Texts\w21934686p.files\08000024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NCPI_CLIENT\EKBD\Texts\w21934686p.files\08000024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якія звязваюць сінусы і косінусы вуглоў, якія дапаўняюць адзін </w:t>
      </w:r>
      <w:r>
        <w:lastRenderedPageBreak/>
        <w:t xml:space="preserve">аднаго да 180°: sin (180° – </w:t>
      </w:r>
      <w:r>
        <w:rPr>
          <w:rStyle w:val="onesymbol"/>
        </w:rPr>
        <w:t></w:t>
      </w:r>
      <w:r>
        <w:t xml:space="preserve">) = sin </w:t>
      </w:r>
      <w:r>
        <w:rPr>
          <w:rStyle w:val="onesymbol"/>
        </w:rPr>
        <w:t></w:t>
      </w:r>
      <w:r>
        <w:t xml:space="preserve">; cos (180° – </w:t>
      </w:r>
      <w:r>
        <w:rPr>
          <w:rStyle w:val="onesymbol"/>
        </w:rPr>
        <w:t></w:t>
      </w:r>
      <w:r>
        <w:t xml:space="preserve">) = – cos </w:t>
      </w:r>
      <w:r>
        <w:rPr>
          <w:rStyle w:val="onesymbol"/>
        </w:rPr>
        <w:t></w:t>
      </w:r>
      <w:r>
        <w:t xml:space="preserve">; плошчы трохвугольніка: </w:t>
      </w:r>
      <w:r>
        <w:rPr>
          <w:noProof/>
        </w:rPr>
        <w:drawing>
          <wp:inline distT="0" distB="0" distL="0" distR="0" wp14:anchorId="6EF37D98" wp14:editId="0E26197F">
            <wp:extent cx="828675" cy="381000"/>
            <wp:effectExtent l="0" t="0" r="9525" b="0"/>
            <wp:docPr id="55" name="Рисунок 55" descr="C:\NCPI_CLIENT\EKBD\Texts\w21934686p.files\08000025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NCPI_CLIENT\EKBD\Texts\w21934686p.files\08000025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плошчы паралелаграма: S = ab sin </w:t>
      </w:r>
      <w:r>
        <w:rPr>
          <w:rStyle w:val="onesymbol"/>
        </w:rPr>
        <w:t></w:t>
      </w:r>
      <w:r>
        <w:t>;</w:t>
      </w:r>
    </w:p>
    <w:p w14:paraId="14A7B66B" w14:textId="77777777" w:rsidR="00F46BE6" w:rsidRDefault="00F46BE6" w:rsidP="00F46BE6">
      <w:pPr>
        <w:pStyle w:val="newncpi"/>
      </w:pPr>
      <w:r>
        <w:t>алгарытмы рашэння прамавугольнага трохвугольніка;</w:t>
      </w:r>
    </w:p>
    <w:p w14:paraId="010DEE6F" w14:textId="77777777" w:rsidR="00F46BE6" w:rsidRDefault="00F46BE6" w:rsidP="00F46BE6">
      <w:pPr>
        <w:pStyle w:val="newncpi"/>
      </w:pPr>
      <w:r>
        <w:t>тэарэму пра сярэдняе прапарцыянальнае (сярэдняе геаметрычнае) у прамавугольным трохвугольніку.</w:t>
      </w:r>
    </w:p>
    <w:p w14:paraId="0E80B759" w14:textId="77777777" w:rsidR="00F46BE6" w:rsidRDefault="00F46BE6" w:rsidP="00F46BE6">
      <w:pPr>
        <w:pStyle w:val="newncpi"/>
      </w:pPr>
      <w:r>
        <w:t>Вучні павінны ўмець:</w:t>
      </w:r>
    </w:p>
    <w:p w14:paraId="7B068C73" w14:textId="77777777" w:rsidR="00F46BE6" w:rsidRDefault="00F46BE6" w:rsidP="00F46BE6">
      <w:pPr>
        <w:pStyle w:val="newncpi"/>
      </w:pPr>
      <w:r>
        <w:t>даказваць тэарэму пра сярэдняе прапарцыянальнае (сярэдняе геаметрычнае) у прамавугольным трохвугольніку;</w:t>
      </w:r>
    </w:p>
    <w:p w14:paraId="4547092E" w14:textId="77777777" w:rsidR="00F46BE6" w:rsidRDefault="00F46BE6" w:rsidP="00F46BE6">
      <w:pPr>
        <w:pStyle w:val="newncpi"/>
      </w:pPr>
      <w:r>
        <w:t xml:space="preserve">выводзіць формулу плошчы трохвугольніка </w:t>
      </w:r>
      <w:r>
        <w:rPr>
          <w:noProof/>
        </w:rPr>
        <w:drawing>
          <wp:inline distT="0" distB="0" distL="0" distR="0" wp14:anchorId="66ACD88E" wp14:editId="0FFC9B00">
            <wp:extent cx="828675" cy="381000"/>
            <wp:effectExtent l="0" t="0" r="9525" b="0"/>
            <wp:docPr id="56" name="Рисунок 56" descr="C:\NCPI_CLIENT\EKBD\Texts\w21934686p.files\08000026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NCPI_CLIENT\EKBD\Texts\w21934686p.files\08000026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14:paraId="5138136F" w14:textId="77777777" w:rsidR="00F46BE6" w:rsidRDefault="00F46BE6" w:rsidP="00F46BE6">
      <w:pPr>
        <w:pStyle w:val="newncpi"/>
      </w:pPr>
      <w:r>
        <w:t>знаходзіць: значэнні трыганаметрычных функцый вуглоў ад 0° да 180°, кратных 30°, 45° і 60°; стораны і вуглы прамавугольнага трохвугольніка па вядомых старанах і вуглах;</w:t>
      </w:r>
    </w:p>
    <w:p w14:paraId="6F4E6E7A" w14:textId="77777777" w:rsidR="00F46BE6" w:rsidRDefault="00F46BE6" w:rsidP="00F46BE6">
      <w:pPr>
        <w:pStyle w:val="newncpi"/>
      </w:pPr>
      <w:r>
        <w:t>рашаць практыка-арыентаваныя задачы і задачы з міжпрадметным зместам, аналізаваць, даследаваць атрыманыя вынікі.</w:t>
      </w:r>
    </w:p>
    <w:p w14:paraId="2EF12067" w14:textId="77777777" w:rsidR="00F46BE6" w:rsidRDefault="00F46BE6" w:rsidP="00F46BE6">
      <w:pPr>
        <w:pStyle w:val="newncpi"/>
      </w:pPr>
      <w:r>
        <w:t> </w:t>
      </w:r>
    </w:p>
    <w:p w14:paraId="7374E06A" w14:textId="77777777" w:rsidR="00F46BE6" w:rsidRDefault="00F46BE6" w:rsidP="00F46BE6">
      <w:pPr>
        <w:pStyle w:val="newncpi0"/>
        <w:jc w:val="center"/>
      </w:pPr>
      <w:r>
        <w:t>Упісаныя і апісаныя акружнасці (16 гадзін)</w:t>
      </w:r>
    </w:p>
    <w:p w14:paraId="65D229E8" w14:textId="77777777" w:rsidR="00F46BE6" w:rsidRDefault="00F46BE6" w:rsidP="00F46BE6">
      <w:pPr>
        <w:pStyle w:val="newncpi"/>
      </w:pPr>
      <w:r>
        <w:t>Акружнасць, апісаная каля трохвугольніка. Акружнасць, упісаная ў трохвугольнік. Упісаная і апісаная акружнасці прамавугольнага трохвугольніка. Упісаныя і апісаныя чатырохвугольнікі.</w:t>
      </w:r>
    </w:p>
    <w:p w14:paraId="4A9E9C98" w14:textId="77777777" w:rsidR="00F46BE6" w:rsidRDefault="00F46BE6" w:rsidP="00F46BE6">
      <w:pPr>
        <w:pStyle w:val="newncpi"/>
      </w:pPr>
      <w:r>
        <w:t>Формула плошчы трохвугольніка (апісанага многавугольніка) праз перыметр і радыус упісанай акружнасці (S = pr).</w:t>
      </w:r>
    </w:p>
    <w:p w14:paraId="41EA61F7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57BD060A" w14:textId="77777777" w:rsidR="00F46BE6" w:rsidRDefault="00F46BE6" w:rsidP="00F46BE6">
      <w:pPr>
        <w:pStyle w:val="newncpi"/>
      </w:pPr>
      <w:r>
        <w:t>*Пазаўпісаныя акружнасці.</w:t>
      </w:r>
    </w:p>
    <w:p w14:paraId="099D8826" w14:textId="77777777" w:rsidR="00F46BE6" w:rsidRDefault="00F46BE6" w:rsidP="00F46BE6">
      <w:pPr>
        <w:pStyle w:val="newncpi"/>
      </w:pPr>
      <w:r>
        <w:t> </w:t>
      </w:r>
    </w:p>
    <w:p w14:paraId="7B7CDD76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0048F8E6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0A813AF1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1ABEE98D" w14:textId="77777777" w:rsidR="00F46BE6" w:rsidRDefault="00F46BE6" w:rsidP="00F46BE6">
      <w:pPr>
        <w:pStyle w:val="newncpi"/>
      </w:pPr>
      <w:r>
        <w:t>упісаная і апісаная акружнасці;</w:t>
      </w:r>
    </w:p>
    <w:p w14:paraId="29127858" w14:textId="77777777" w:rsidR="00F46BE6" w:rsidRDefault="00F46BE6" w:rsidP="00F46BE6">
      <w:pPr>
        <w:pStyle w:val="newncpi"/>
      </w:pPr>
      <w:r>
        <w:t>упісаны і апісаны многавугольнікі.</w:t>
      </w:r>
    </w:p>
    <w:p w14:paraId="449F800D" w14:textId="77777777" w:rsidR="00F46BE6" w:rsidRDefault="00F46BE6" w:rsidP="00F46BE6">
      <w:pPr>
        <w:pStyle w:val="newncpi"/>
      </w:pPr>
      <w:r>
        <w:t>Вучні павінны ведаць:</w:t>
      </w:r>
    </w:p>
    <w:p w14:paraId="36005E22" w14:textId="77777777" w:rsidR="00F46BE6" w:rsidRDefault="00F46BE6" w:rsidP="00F46BE6">
      <w:pPr>
        <w:pStyle w:val="newncpi"/>
      </w:pPr>
      <w:r>
        <w:t>азначэнні: апісанай і ўпісанай акружнасцей трохвугольніка (многавугольніка); упісанага і апісанага чатырохвугольнікаў (многавугольнікаў);</w:t>
      </w:r>
    </w:p>
    <w:p w14:paraId="4728139F" w14:textId="77777777" w:rsidR="00F46BE6" w:rsidRDefault="00F46BE6" w:rsidP="00F46BE6">
      <w:pPr>
        <w:pStyle w:val="newncpi"/>
      </w:pPr>
      <w:r>
        <w:t>формулы: радыуса акружнасці, апісанай каля прамавугольнага трохвугольніка; радыуса акружнасці, упісанай у прамавугольны трохвугольнік; плошчы трохвугольніка (апісанага многавугольніка) S = pr;</w:t>
      </w:r>
    </w:p>
    <w:p w14:paraId="6785895C" w14:textId="77777777" w:rsidR="00F46BE6" w:rsidRDefault="00F46BE6" w:rsidP="00F46BE6">
      <w:pPr>
        <w:pStyle w:val="newncpi"/>
      </w:pPr>
      <w:r>
        <w:t>уласцівасці і прыметы ўпісанага чатырохвугольніка, апісанага чатырохвугольніка;</w:t>
      </w:r>
    </w:p>
    <w:p w14:paraId="08F37D05" w14:textId="77777777" w:rsidR="00F46BE6" w:rsidRDefault="00F46BE6" w:rsidP="00F46BE6">
      <w:pPr>
        <w:pStyle w:val="newncpi"/>
      </w:pPr>
      <w:r>
        <w:t>тэарэмы: пра акружнасць, апісаную каля трохвугольніка; пра акружнасць, упісаную ў трохвугольнік;</w:t>
      </w:r>
    </w:p>
    <w:p w14:paraId="000FE031" w14:textId="77777777" w:rsidR="00F46BE6" w:rsidRDefault="00F46BE6" w:rsidP="00F46BE6">
      <w:pPr>
        <w:pStyle w:val="newncpi"/>
      </w:pPr>
      <w:r>
        <w:t>Вучні павінны ўмець:</w:t>
      </w:r>
    </w:p>
    <w:p w14:paraId="7C187431" w14:textId="77777777" w:rsidR="00F46BE6" w:rsidRDefault="00F46BE6" w:rsidP="00F46BE6">
      <w:pPr>
        <w:pStyle w:val="newncpi"/>
      </w:pPr>
      <w:r>
        <w:t>даказваць тэарэмы: пра акружнасць, апісаную каля трохвугольніка; пра акружнасць, упісаную ў трохвугольнік; пра ўласцівасць упісанага чатырохвугольніка; пра ўласцівасць апісанага чатырохвугольніка;</w:t>
      </w:r>
    </w:p>
    <w:p w14:paraId="512E6513" w14:textId="77777777" w:rsidR="00F46BE6" w:rsidRDefault="00F46BE6" w:rsidP="00F46BE6">
      <w:pPr>
        <w:pStyle w:val="newncpi"/>
      </w:pPr>
      <w:r>
        <w:t>выводзіць формулы: радыуса акружнасці, упісанай у прамавугольны трохвугольнік; плошчы трохвугольніка (апісанага многавугольніка) S = pr;</w:t>
      </w:r>
    </w:p>
    <w:p w14:paraId="7BE87951" w14:textId="77777777" w:rsidR="00F46BE6" w:rsidRDefault="00F46BE6" w:rsidP="00F46BE6">
      <w:pPr>
        <w:pStyle w:val="newncpi"/>
      </w:pPr>
      <w:r>
        <w:t>ужываць тэарэмы для рашэння задач на вылічэнне і доказ;</w:t>
      </w:r>
    </w:p>
    <w:p w14:paraId="20831C74" w14:textId="77777777" w:rsidR="00F46BE6" w:rsidRDefault="00F46BE6" w:rsidP="00F46BE6">
      <w:pPr>
        <w:pStyle w:val="newncpi"/>
      </w:pPr>
      <w:r>
        <w:t>будаваць упісаную і апісаную акружнасці трохвугольніка пры дапамозе цыркуля і лінейкі;</w:t>
      </w:r>
    </w:p>
    <w:p w14:paraId="60E743B6" w14:textId="77777777" w:rsidR="00F46BE6" w:rsidRDefault="00F46BE6" w:rsidP="00F46BE6">
      <w:pPr>
        <w:pStyle w:val="newncpi"/>
      </w:pPr>
      <w:r>
        <w:t>рашаць задачы на пабудову, практыка-арыентаваныя задачы, задачы з міжпрадметным зместам, аналізаваць і даследаваць атрыманыя вынікі.</w:t>
      </w:r>
    </w:p>
    <w:p w14:paraId="231D9874" w14:textId="77777777" w:rsidR="00F46BE6" w:rsidRDefault="00F46BE6" w:rsidP="00F46BE6">
      <w:pPr>
        <w:pStyle w:val="newncpi"/>
      </w:pPr>
      <w:r>
        <w:t> </w:t>
      </w:r>
    </w:p>
    <w:p w14:paraId="416E4CDE" w14:textId="77777777" w:rsidR="00F46BE6" w:rsidRDefault="00F46BE6" w:rsidP="00F46BE6">
      <w:pPr>
        <w:pStyle w:val="newncpi0"/>
        <w:jc w:val="center"/>
      </w:pPr>
      <w:r>
        <w:lastRenderedPageBreak/>
        <w:t>Тэарэма сінусаў. Тэарэма косінусаў (16 гадзін)</w:t>
      </w:r>
    </w:p>
    <w:p w14:paraId="3F87B95D" w14:textId="77777777" w:rsidR="00F46BE6" w:rsidRDefault="00F46BE6" w:rsidP="00F46BE6">
      <w:pPr>
        <w:pStyle w:val="newncpi"/>
      </w:pPr>
      <w:r>
        <w:t xml:space="preserve">Тэарэма сінусаў: </w:t>
      </w:r>
      <w:r>
        <w:rPr>
          <w:noProof/>
        </w:rPr>
        <w:drawing>
          <wp:inline distT="0" distB="0" distL="0" distR="0" wp14:anchorId="68D3198D" wp14:editId="05882C2A">
            <wp:extent cx="1600200" cy="419100"/>
            <wp:effectExtent l="0" t="0" r="0" b="0"/>
            <wp:docPr id="57" name="Рисунок 57" descr="C:\NCPI_CLIENT\EKBD\Texts\w21934686p.files\08000027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NCPI_CLIENT\EKBD\Texts\w21934686p.files\08000027wmz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Формула плошчы трохвугольніка: </w:t>
      </w:r>
      <w:r>
        <w:rPr>
          <w:noProof/>
        </w:rPr>
        <w:drawing>
          <wp:inline distT="0" distB="0" distL="0" distR="0" wp14:anchorId="5412F6FC" wp14:editId="769A166F">
            <wp:extent cx="561975" cy="400050"/>
            <wp:effectExtent l="0" t="0" r="9525" b="0"/>
            <wp:docPr id="58" name="Рисунок 58" descr="C:\NCPI_CLIENT\EKBD\Texts\w21934686p.files\08000028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NCPI_CLIENT\EKBD\Texts\w21934686p.files\08000028wmz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54DF0105" w14:textId="77777777" w:rsidR="00F46BE6" w:rsidRDefault="00F46BE6" w:rsidP="00F46BE6">
      <w:pPr>
        <w:pStyle w:val="newncpi"/>
      </w:pPr>
      <w:r>
        <w:t>Тэарэма косінусаў: a</w:t>
      </w:r>
      <w:r>
        <w:rPr>
          <w:vertAlign w:val="superscript"/>
        </w:rPr>
        <w:t>2</w:t>
      </w:r>
      <w:r>
        <w:t xml:space="preserve"> =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 xml:space="preserve"> – 2bc cos </w:t>
      </w:r>
      <w:r>
        <w:rPr>
          <w:rStyle w:val="onesymbol"/>
        </w:rPr>
        <w:t></w:t>
      </w:r>
      <w:r>
        <w:t xml:space="preserve">. Вынікі з тэарэмы косінусаў: знаходжанне косінуса вугла трохвугольніка, зададзенага трыма старанамі, уласцівасць дыяганалей паралелаграма: </w:t>
      </w:r>
      <w:r>
        <w:rPr>
          <w:noProof/>
        </w:rPr>
        <w:drawing>
          <wp:inline distT="0" distB="0" distL="0" distR="0" wp14:anchorId="105B87F4" wp14:editId="227B5736">
            <wp:extent cx="1381125" cy="266700"/>
            <wp:effectExtent l="0" t="0" r="9525" b="0"/>
            <wp:docPr id="59" name="Рисунок 59" descr="C:\NCPI_CLIENT\EKBD\Texts\w21934686p.files\08000029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NCPI_CLIENT\EKBD\Texts\w21934686p.files\08000029wm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Формула Герона.</w:t>
      </w:r>
    </w:p>
    <w:p w14:paraId="0A370DA9" w14:textId="77777777" w:rsidR="00F46BE6" w:rsidRDefault="00F46BE6" w:rsidP="00F46BE6">
      <w:pPr>
        <w:pStyle w:val="newncpi"/>
      </w:pPr>
      <w:r>
        <w:t>Рашэнне трохвугольнікаў.</w:t>
      </w:r>
    </w:p>
    <w:p w14:paraId="7D13D4FF" w14:textId="77777777" w:rsidR="00F46BE6" w:rsidRDefault="00F46BE6" w:rsidP="00F46BE6">
      <w:pPr>
        <w:pStyle w:val="newncpi"/>
      </w:pPr>
      <w:r>
        <w:t>Практыка-арыентаваныя задачы і задачы з міжпрадметным зместам, іх рашэнне.</w:t>
      </w:r>
    </w:p>
    <w:p w14:paraId="7CDF3B36" w14:textId="77777777" w:rsidR="00F46BE6" w:rsidRDefault="00F46BE6" w:rsidP="00F46BE6">
      <w:pPr>
        <w:pStyle w:val="newncpi"/>
      </w:pPr>
      <w:r>
        <w:t xml:space="preserve">*Формула медыяны трохвугольніка: </w:t>
      </w:r>
      <w:r>
        <w:rPr>
          <w:noProof/>
        </w:rPr>
        <w:drawing>
          <wp:inline distT="0" distB="0" distL="0" distR="0" wp14:anchorId="70CD759A" wp14:editId="15257DA0">
            <wp:extent cx="1476375" cy="390525"/>
            <wp:effectExtent l="0" t="0" r="9525" b="9525"/>
            <wp:docPr id="60" name="Рисунок 60" descr="C:\NCPI_CLIENT\EKBD\Texts\w21934686p.files\0800002A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NCPI_CLIENT\EKBD\Texts\w21934686p.files\0800002Awmz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формула бісектрысы трохвугольніка: </w:t>
      </w:r>
      <w:r>
        <w:rPr>
          <w:noProof/>
        </w:rPr>
        <w:drawing>
          <wp:inline distT="0" distB="0" distL="0" distR="0" wp14:anchorId="5A510D29" wp14:editId="7272B3E9">
            <wp:extent cx="895350" cy="400050"/>
            <wp:effectExtent l="0" t="0" r="0" b="0"/>
            <wp:docPr id="61" name="Рисунок 61" descr="C:\NCPI_CLIENT\EKBD\Texts\w21934686p.files\0800002B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NCPI_CLIENT\EKBD\Texts\w21934686p.files\0800002Bwm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1AEF7B22" w14:textId="77777777" w:rsidR="00F46BE6" w:rsidRDefault="00F46BE6" w:rsidP="00F46BE6">
      <w:pPr>
        <w:pStyle w:val="newncpi"/>
      </w:pPr>
      <w:r>
        <w:t> </w:t>
      </w:r>
    </w:p>
    <w:p w14:paraId="70538C35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5036CAAF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610A781C" w14:textId="77777777" w:rsidR="00F46BE6" w:rsidRDefault="00F46BE6" w:rsidP="00F46BE6">
      <w:pPr>
        <w:pStyle w:val="newncpi"/>
      </w:pPr>
      <w:r>
        <w:t>Вучні павінны правільна ўжываць тэрмін і выкарыстоўваць паняцце:</w:t>
      </w:r>
    </w:p>
    <w:p w14:paraId="69AEB086" w14:textId="77777777" w:rsidR="00F46BE6" w:rsidRDefault="00F46BE6" w:rsidP="00F46BE6">
      <w:pPr>
        <w:pStyle w:val="newncpi"/>
      </w:pPr>
      <w:r>
        <w:t>рашэнне трохвугольніка.</w:t>
      </w:r>
    </w:p>
    <w:p w14:paraId="6DB6E329" w14:textId="77777777" w:rsidR="00F46BE6" w:rsidRDefault="00F46BE6" w:rsidP="00F46BE6">
      <w:pPr>
        <w:pStyle w:val="newncpi"/>
      </w:pPr>
      <w:r>
        <w:t>Вучні павінны ведаць:</w:t>
      </w:r>
    </w:p>
    <w:p w14:paraId="1C359DF9" w14:textId="77777777" w:rsidR="00F46BE6" w:rsidRDefault="00F46BE6" w:rsidP="00F46BE6">
      <w:pPr>
        <w:pStyle w:val="newncpi"/>
      </w:pPr>
      <w:r>
        <w:t xml:space="preserve">формулы: </w:t>
      </w:r>
      <w:r>
        <w:rPr>
          <w:noProof/>
        </w:rPr>
        <w:drawing>
          <wp:inline distT="0" distB="0" distL="0" distR="0" wp14:anchorId="356CDF91" wp14:editId="2CC98323">
            <wp:extent cx="685800" cy="381000"/>
            <wp:effectExtent l="0" t="0" r="0" b="0"/>
            <wp:docPr id="62" name="Рисунок 62" descr="C:\NCPI_CLIENT\EKBD\Texts\w21934686p.files\0800002C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NCPI_CLIENT\EKBD\Texts\w21934686p.files\0800002Cwmz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</w:rPr>
        <w:drawing>
          <wp:inline distT="0" distB="0" distL="0" distR="0" wp14:anchorId="49B897CD" wp14:editId="49A47541">
            <wp:extent cx="561975" cy="400050"/>
            <wp:effectExtent l="0" t="0" r="9525" b="0"/>
            <wp:docPr id="63" name="Рисунок 63" descr="C:\NCPI_CLIENT\EKBD\Texts\w21934686p.files\0800002D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NCPI_CLIENT\EKBD\Texts\w21934686p.files\0800002Dwmz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для трохвугольніка; </w:t>
      </w:r>
      <w:r>
        <w:rPr>
          <w:noProof/>
        </w:rPr>
        <w:drawing>
          <wp:inline distT="0" distB="0" distL="0" distR="0" wp14:anchorId="45331A07" wp14:editId="547A4918">
            <wp:extent cx="1266825" cy="257175"/>
            <wp:effectExtent l="0" t="0" r="9525" b="9525"/>
            <wp:docPr id="64" name="Рисунок 64" descr="C:\NCPI_CLIENT\EKBD\Texts\w21934686p.files\0800002E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NCPI_CLIENT\EKBD\Texts\w21934686p.files\0800002Ewmz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для паралелаграма і формулу Герона </w:t>
      </w:r>
      <w:r>
        <w:rPr>
          <w:noProof/>
        </w:rPr>
        <w:drawing>
          <wp:inline distT="0" distB="0" distL="0" distR="0" wp14:anchorId="725313A7" wp14:editId="7825EA1F">
            <wp:extent cx="1838325" cy="285750"/>
            <wp:effectExtent l="0" t="0" r="9525" b="0"/>
            <wp:docPr id="65" name="Рисунок 65" descr="C:\NCPI_CLIENT\EKBD\Texts\w21934686p.files\0800002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NCPI_CLIENT\EKBD\Texts\w21934686p.files\0800002Fwmz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для знаходжання плошчы трохвугольніка;</w:t>
      </w:r>
    </w:p>
    <w:p w14:paraId="4FFA1985" w14:textId="77777777" w:rsidR="00F46BE6" w:rsidRDefault="00F46BE6" w:rsidP="00F46BE6">
      <w:pPr>
        <w:pStyle w:val="newncpi"/>
      </w:pPr>
      <w:r>
        <w:t>тэарэмы: сінусаў; косінусаў і вынікі з тэарэмы косінусаў.</w:t>
      </w:r>
    </w:p>
    <w:p w14:paraId="48B1E8C5" w14:textId="77777777" w:rsidR="00F46BE6" w:rsidRDefault="00F46BE6" w:rsidP="00F46BE6">
      <w:pPr>
        <w:pStyle w:val="newncpi"/>
      </w:pPr>
      <w:r>
        <w:t>Вучні павінны ўмець:</w:t>
      </w:r>
    </w:p>
    <w:p w14:paraId="6C3BA528" w14:textId="77777777" w:rsidR="00F46BE6" w:rsidRDefault="00F46BE6" w:rsidP="00F46BE6">
      <w:pPr>
        <w:pStyle w:val="newncpi"/>
      </w:pPr>
      <w:r>
        <w:t>даказваць тэарэму сінусаў і тэарэму косінусаў;</w:t>
      </w:r>
    </w:p>
    <w:p w14:paraId="473BD655" w14:textId="77777777" w:rsidR="00F46BE6" w:rsidRDefault="00F46BE6" w:rsidP="00F46BE6">
      <w:pPr>
        <w:pStyle w:val="newncpi"/>
      </w:pPr>
      <w:r>
        <w:t>знаходзіць косінус вугла трохвугольніка, зададзенага трыма старанамі;</w:t>
      </w:r>
    </w:p>
    <w:p w14:paraId="5D9A5CCF" w14:textId="77777777" w:rsidR="00F46BE6" w:rsidRDefault="00F46BE6" w:rsidP="00F46BE6">
      <w:pPr>
        <w:pStyle w:val="newncpi"/>
      </w:pPr>
      <w:r>
        <w:t>ужываць паказаныя тэарэмы для рашэння задач на вылічэнне і доказ;</w:t>
      </w:r>
    </w:p>
    <w:p w14:paraId="05E75A8D" w14:textId="77777777" w:rsidR="00F46BE6" w:rsidRDefault="00F46BE6" w:rsidP="00F46BE6">
      <w:pPr>
        <w:pStyle w:val="newncpi"/>
      </w:pPr>
      <w:r>
        <w:t>рашаць практыка-арыентаваныя задачы (на знаходжанне адлегласці да недаступнага пункта, вышыні аб’екта і інш.) і задачы з міжпрадметным зместам, аналізаваць і даследаваць атрыманыя вынікі.</w:t>
      </w:r>
    </w:p>
    <w:p w14:paraId="17899589" w14:textId="77777777" w:rsidR="00F46BE6" w:rsidRDefault="00F46BE6" w:rsidP="00F46BE6">
      <w:pPr>
        <w:pStyle w:val="newncpi"/>
      </w:pPr>
      <w:r>
        <w:t> </w:t>
      </w:r>
    </w:p>
    <w:p w14:paraId="143A7918" w14:textId="77777777" w:rsidR="00F46BE6" w:rsidRDefault="00F46BE6" w:rsidP="00F46BE6">
      <w:pPr>
        <w:pStyle w:val="newncpi0"/>
        <w:jc w:val="center"/>
      </w:pPr>
      <w:r>
        <w:t>Правільныя многавугольнікі (16 гадзін)</w:t>
      </w:r>
    </w:p>
    <w:p w14:paraId="22445CC5" w14:textId="77777777" w:rsidR="00F46BE6" w:rsidRDefault="00F46BE6" w:rsidP="00F46BE6">
      <w:pPr>
        <w:pStyle w:val="newncpi"/>
      </w:pPr>
      <w:r>
        <w:t>Правільны многавугольнік. Акружнасць, апісаная каля правільнага многавугольніка, і акружнасць, упісаная ў правільны многавугольнік. Правільныя трохвугольнік, чатырохвугольнік, шасцівугольнік.</w:t>
      </w:r>
    </w:p>
    <w:p w14:paraId="33A7BD3F" w14:textId="77777777" w:rsidR="00F46BE6" w:rsidRDefault="00F46BE6" w:rsidP="00F46BE6">
      <w:pPr>
        <w:pStyle w:val="newncpi"/>
      </w:pPr>
      <w:r>
        <w:t xml:space="preserve">Даўжыня акружнасці і плошча круга. Лік </w:t>
      </w:r>
      <w:r>
        <w:rPr>
          <w:rStyle w:val="onesymbol"/>
        </w:rPr>
        <w:t></w:t>
      </w:r>
      <w:r>
        <w:t>. Сектар і сегмент круга. Даўжыня дугі, плошча сектара і сегмента.</w:t>
      </w:r>
    </w:p>
    <w:p w14:paraId="4513DEE5" w14:textId="77777777" w:rsidR="00F46BE6" w:rsidRDefault="00F46BE6" w:rsidP="00F46BE6">
      <w:pPr>
        <w:pStyle w:val="newncpi"/>
      </w:pPr>
      <w:r>
        <w:t>Практыка-арыентаваныя задачы, задачы з міжпрадметным зместам і іх рашэнне.</w:t>
      </w:r>
    </w:p>
    <w:p w14:paraId="265ADC32" w14:textId="77777777" w:rsidR="00F46BE6" w:rsidRDefault="00F46BE6" w:rsidP="00F46BE6">
      <w:pPr>
        <w:pStyle w:val="newncpi"/>
      </w:pPr>
      <w:r>
        <w:t>*Залатое сячэнне.</w:t>
      </w:r>
    </w:p>
    <w:p w14:paraId="06BE3E50" w14:textId="77777777" w:rsidR="00F46BE6" w:rsidRDefault="00F46BE6" w:rsidP="00F46BE6">
      <w:pPr>
        <w:pStyle w:val="newncpi"/>
      </w:pPr>
      <w:r>
        <w:t> </w:t>
      </w:r>
    </w:p>
    <w:p w14:paraId="4B6935DD" w14:textId="77777777" w:rsidR="00F46BE6" w:rsidRDefault="00F46BE6" w:rsidP="00F46BE6">
      <w:pPr>
        <w:pStyle w:val="newncpi0"/>
        <w:jc w:val="center"/>
      </w:pPr>
      <w:r>
        <w:t>АСНОЎНЫЯ ПАТРАБАВАННІ</w:t>
      </w:r>
    </w:p>
    <w:p w14:paraId="1E443EF9" w14:textId="77777777" w:rsidR="00F46BE6" w:rsidRDefault="00F46BE6" w:rsidP="00F46BE6">
      <w:pPr>
        <w:pStyle w:val="newncpi0"/>
        <w:jc w:val="center"/>
      </w:pPr>
      <w:r>
        <w:t>ДА ВЫНІКАЎ ВУЧЭБНАЙ ДЗЕЙНАСЦІ ВУЧНЯЎ</w:t>
      </w:r>
    </w:p>
    <w:p w14:paraId="3B308836" w14:textId="77777777" w:rsidR="00F46BE6" w:rsidRDefault="00F46BE6" w:rsidP="00F46BE6">
      <w:pPr>
        <w:pStyle w:val="newncpi"/>
      </w:pPr>
      <w:r>
        <w:t>Вучні павінны правільна ўжываць тэрміны і выкарыстоўваць паняцці:</w:t>
      </w:r>
    </w:p>
    <w:p w14:paraId="4FE64A78" w14:textId="77777777" w:rsidR="00F46BE6" w:rsidRDefault="00F46BE6" w:rsidP="00F46BE6">
      <w:pPr>
        <w:pStyle w:val="newncpi"/>
      </w:pPr>
      <w:r>
        <w:t>правільны многавугольнік,</w:t>
      </w:r>
    </w:p>
    <w:p w14:paraId="50C3C90A" w14:textId="77777777" w:rsidR="00F46BE6" w:rsidRDefault="00F46BE6" w:rsidP="00F46BE6">
      <w:pPr>
        <w:pStyle w:val="newncpi"/>
      </w:pPr>
      <w:r>
        <w:t>акружнасць, круг, сектар, сегмент.</w:t>
      </w:r>
    </w:p>
    <w:p w14:paraId="0204709C" w14:textId="77777777" w:rsidR="00F46BE6" w:rsidRDefault="00F46BE6" w:rsidP="00F46BE6">
      <w:pPr>
        <w:pStyle w:val="newncpi"/>
      </w:pPr>
      <w:r>
        <w:t>Вучні павінны ведаць:</w:t>
      </w:r>
    </w:p>
    <w:p w14:paraId="7F60BA54" w14:textId="77777777" w:rsidR="00F46BE6" w:rsidRDefault="00F46BE6" w:rsidP="00F46BE6">
      <w:pPr>
        <w:pStyle w:val="newncpi"/>
      </w:pPr>
      <w:r>
        <w:lastRenderedPageBreak/>
        <w:t>азначэнні: правільнага многавугольніка; сектара і сегмента круга;</w:t>
      </w:r>
    </w:p>
    <w:p w14:paraId="3CD9286C" w14:textId="77777777" w:rsidR="00F46BE6" w:rsidRDefault="00F46BE6" w:rsidP="00F46BE6">
      <w:pPr>
        <w:pStyle w:val="newncpi"/>
      </w:pPr>
      <w:r>
        <w:t>формулы: для знаходжання радыуса апісанай і радыуса ўпісанай акружнасцей па зададзенай старане правільнага трохвугольніка, чатырохвугольніка, шасцівугольніка; даўжыні акружнасці і плошчы круга;</w:t>
      </w:r>
    </w:p>
    <w:p w14:paraId="71F08408" w14:textId="77777777" w:rsidR="00F46BE6" w:rsidRDefault="00F46BE6" w:rsidP="00F46BE6">
      <w:pPr>
        <w:pStyle w:val="newncpi"/>
      </w:pPr>
      <w:r>
        <w:t>тэарэму пра акружнасць, апісаную каля правільнага многавугольніка і пра акружнасць, упісаную ў правільны многавугольнік;</w:t>
      </w:r>
    </w:p>
    <w:p w14:paraId="33062E14" w14:textId="77777777" w:rsidR="00F46BE6" w:rsidRDefault="00F46BE6" w:rsidP="00F46BE6">
      <w:pPr>
        <w:pStyle w:val="newncpi"/>
      </w:pPr>
      <w:r>
        <w:t>алгарытмы знаходжання: даўжыні дугі дадзенай акружнасці па градуснай меры гэтай дугі; плошчы сектара дадзенага круга па градуснай меры яго дугі; радыуса апісанай і радыуса ўпісанай акружнасцей правільнага n-вугольніка, зададзенага яго стараной;</w:t>
      </w:r>
    </w:p>
    <w:p w14:paraId="0F2282D2" w14:textId="77777777" w:rsidR="00F46BE6" w:rsidRDefault="00F46BE6" w:rsidP="00F46BE6">
      <w:pPr>
        <w:pStyle w:val="newncpi"/>
      </w:pPr>
      <w:r>
        <w:t>алгарытмы пабудовы наступных правільных многавугольнікаў, упісаных у дадзеную акружнасць: правільнага трохвугольніка, правільнага чатырохвугольніка, правільнага шасцівугольніка.</w:t>
      </w:r>
    </w:p>
    <w:p w14:paraId="3A0165B1" w14:textId="77777777" w:rsidR="00F46BE6" w:rsidRDefault="00F46BE6" w:rsidP="00F46BE6">
      <w:pPr>
        <w:pStyle w:val="newncpi"/>
      </w:pPr>
      <w:r>
        <w:t>Вучні павінны ўмець:</w:t>
      </w:r>
    </w:p>
    <w:p w14:paraId="62A70201" w14:textId="77777777" w:rsidR="00F46BE6" w:rsidRDefault="00F46BE6" w:rsidP="00F46BE6">
      <w:pPr>
        <w:pStyle w:val="newncpi"/>
      </w:pPr>
      <w:r>
        <w:t>знаходзіць: радыус акружнасці, апісанай каля правільнага n-вугольніка; радыус акружнасці, упісанай у правільны n-вугольнік; даўжыню дугі зададзенай акружнасці; плошчу сектара зададзенага круга;</w:t>
      </w:r>
    </w:p>
    <w:p w14:paraId="3C04BDE0" w14:textId="77777777" w:rsidR="00F46BE6" w:rsidRDefault="00F46BE6" w:rsidP="00F46BE6">
      <w:pPr>
        <w:pStyle w:val="newncpi"/>
      </w:pPr>
      <w:r>
        <w:t>ужываць паказаныя тэарэмы і формулы да рашэння задач на вылічэнне і доказ;</w:t>
      </w:r>
    </w:p>
    <w:p w14:paraId="1CF5083A" w14:textId="77777777" w:rsidR="00F46BE6" w:rsidRDefault="00F46BE6" w:rsidP="00F46BE6">
      <w:pPr>
        <w:pStyle w:val="newncpi"/>
      </w:pPr>
      <w:r>
        <w:t>будаваць пры дапамозе цыркуля і лінейкі ўпісаныя ў дадзеную акружнасць правільныя трохвугольнік, чатырохвугольнік, шасцівугольнік;</w:t>
      </w:r>
    </w:p>
    <w:p w14:paraId="7F496857" w14:textId="77777777" w:rsidR="00F46BE6" w:rsidRDefault="00F46BE6" w:rsidP="00F46BE6">
      <w:pPr>
        <w:pStyle w:val="newncpi"/>
      </w:pPr>
      <w:r>
        <w:t>рашаць практыка-арыентаваныя задачы і задачы з міжпрадметным зместам, аналізаваць і даследаваць атрыманыя вынікі.</w:t>
      </w:r>
    </w:p>
    <w:p w14:paraId="3E34D88D" w14:textId="77777777" w:rsidR="00281365" w:rsidRDefault="00F46BE6" w:rsidP="00F46BE6">
      <w:r>
        <w:t> </w:t>
      </w:r>
    </w:p>
    <w:sectPr w:rsidR="00281365" w:rsidSect="004E6DC8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A6CD" w14:textId="77777777" w:rsidR="00820D85" w:rsidRDefault="00820D85" w:rsidP="004E6DC8">
      <w:pPr>
        <w:spacing w:after="0" w:line="240" w:lineRule="auto"/>
      </w:pPr>
      <w:r>
        <w:separator/>
      </w:r>
    </w:p>
  </w:endnote>
  <w:endnote w:type="continuationSeparator" w:id="0">
    <w:p w14:paraId="3ACF7E92" w14:textId="77777777" w:rsidR="00820D85" w:rsidRDefault="00820D85" w:rsidP="004E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3744" w14:textId="77777777" w:rsidR="00820D85" w:rsidRDefault="00820D85" w:rsidP="004E6DC8">
      <w:pPr>
        <w:spacing w:after="0" w:line="240" w:lineRule="auto"/>
      </w:pPr>
      <w:r>
        <w:separator/>
      </w:r>
    </w:p>
  </w:footnote>
  <w:footnote w:type="continuationSeparator" w:id="0">
    <w:p w14:paraId="06427658" w14:textId="77777777" w:rsidR="00820D85" w:rsidRDefault="00820D85" w:rsidP="004E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340411"/>
      <w:docPartObj>
        <w:docPartGallery w:val="Page Numbers (Top of Page)"/>
        <w:docPartUnique/>
      </w:docPartObj>
    </w:sdtPr>
    <w:sdtEndPr/>
    <w:sdtContent>
      <w:p w14:paraId="07338584" w14:textId="77777777" w:rsidR="004E6DC8" w:rsidRDefault="004E6D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E95D844" w14:textId="77777777" w:rsidR="004E6DC8" w:rsidRDefault="004E6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BE6"/>
    <w:rsid w:val="00087A9E"/>
    <w:rsid w:val="000B7578"/>
    <w:rsid w:val="00281365"/>
    <w:rsid w:val="0029030F"/>
    <w:rsid w:val="004016A6"/>
    <w:rsid w:val="004E6DC8"/>
    <w:rsid w:val="007028AC"/>
    <w:rsid w:val="00820D85"/>
    <w:rsid w:val="009B76C1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62F4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F46BE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46BE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46B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46B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46B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46BE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F46BE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46BE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46BE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46BE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F46BE6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4E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DC8"/>
  </w:style>
  <w:style w:type="paragraph" w:styleId="a5">
    <w:name w:val="footer"/>
    <w:basedOn w:val="a"/>
    <w:link w:val="a6"/>
    <w:uiPriority w:val="99"/>
    <w:unhideWhenUsed/>
    <w:rsid w:val="004E6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3767</Words>
  <Characters>21473</Characters>
  <Application>Microsoft Office Word</Application>
  <DocSecurity>0</DocSecurity>
  <Lines>178</Lines>
  <Paragraphs>50</Paragraphs>
  <ScaleCrop>false</ScaleCrop>
  <Company/>
  <LinksUpToDate>false</LinksUpToDate>
  <CharactersWithSpaces>25190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2020-07-23T16:31:00Z</dcterms:created>
  <dcterms:modified xsi:type="dcterms:W3CDTF">2020-07-23T16:31:00Z</dcterms:modified>
</cp:coreProperties>
</file>