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0BEF6" w14:textId="113A2BE4" w:rsidR="00ED17F8" w:rsidRPr="00ED17F8" w:rsidRDefault="00ED17F8" w:rsidP="00ED17F8">
      <w:pPr>
        <w:pStyle w:val="20"/>
        <w:spacing w:after="120"/>
        <w:jc w:val="center"/>
        <w:rPr>
          <w:rFonts w:ascii="Times New Roman" w:hAnsi="Times New Roman"/>
          <w:color w:val="auto"/>
          <w:kern w:val="28"/>
          <w:sz w:val="18"/>
          <w:szCs w:val="18"/>
          <w:lang w:eastAsia="ru-RU"/>
        </w:rPr>
      </w:pPr>
      <w:bookmarkStart w:id="0" w:name="_GoBack"/>
      <w:bookmarkEnd w:id="0"/>
      <w:r w:rsidRPr="00ED17F8">
        <w:rPr>
          <w:rFonts w:ascii="Times New Roman" w:hAnsi="Times New Roman"/>
          <w:color w:val="auto"/>
          <w:kern w:val="28"/>
          <w:sz w:val="18"/>
          <w:szCs w:val="18"/>
          <w:lang w:eastAsia="ru-RU"/>
        </w:rPr>
        <w:t>ПРОЕКТ «Модернизация системы образования Республики Беларусь»</w:t>
      </w:r>
    </w:p>
    <w:p w14:paraId="2BAA86E3" w14:textId="77777777" w:rsidR="00ED17F8" w:rsidRPr="00ED17F8" w:rsidRDefault="00ED17F8" w:rsidP="00ED17F8">
      <w:pPr>
        <w:pStyle w:val="20"/>
        <w:spacing w:after="120"/>
        <w:jc w:val="center"/>
        <w:rPr>
          <w:rFonts w:ascii="Times New Roman" w:hAnsi="Times New Roman"/>
          <w:color w:val="auto"/>
          <w:kern w:val="28"/>
          <w:sz w:val="18"/>
          <w:szCs w:val="18"/>
          <w:lang w:eastAsia="ru-RU"/>
        </w:rPr>
      </w:pPr>
      <w:r w:rsidRPr="00ED17F8">
        <w:rPr>
          <w:rFonts w:ascii="Times New Roman" w:hAnsi="Times New Roman"/>
          <w:color w:val="auto"/>
          <w:kern w:val="28"/>
          <w:sz w:val="18"/>
          <w:szCs w:val="18"/>
          <w:lang w:eastAsia="ru-RU"/>
        </w:rPr>
        <w:t>Соглашение о займе от 23 сентября 2015 г. № 8529-BY</w:t>
      </w:r>
    </w:p>
    <w:p w14:paraId="2BE432A2" w14:textId="240786B7" w:rsidR="00DE5F28" w:rsidRPr="00EB4597" w:rsidRDefault="00DE5F28" w:rsidP="00EB4597">
      <w:pPr>
        <w:pStyle w:val="20"/>
        <w:spacing w:before="0"/>
        <w:jc w:val="center"/>
        <w:rPr>
          <w:rFonts w:ascii="Times New Roman" w:hAnsi="Times New Roman"/>
          <w:color w:val="auto"/>
          <w:kern w:val="28"/>
          <w:sz w:val="18"/>
          <w:szCs w:val="18"/>
          <w:lang w:eastAsia="ru-RU"/>
        </w:rPr>
      </w:pPr>
      <w:proofErr w:type="spellStart"/>
      <w:r w:rsidRPr="00EB4597">
        <w:rPr>
          <w:rFonts w:ascii="Times New Roman" w:hAnsi="Times New Roman"/>
          <w:color w:val="000000" w:themeColor="text1"/>
          <w:kern w:val="28"/>
          <w:sz w:val="18"/>
          <w:szCs w:val="18"/>
          <w:lang w:eastAsia="ru-RU"/>
        </w:rPr>
        <w:t>Подпроект</w:t>
      </w:r>
      <w:proofErr w:type="spellEnd"/>
      <w:r w:rsidRPr="00EB4597">
        <w:rPr>
          <w:rFonts w:ascii="Times New Roman" w:hAnsi="Times New Roman"/>
          <w:color w:val="000000" w:themeColor="text1"/>
          <w:kern w:val="28"/>
          <w:sz w:val="18"/>
          <w:szCs w:val="18"/>
          <w:lang w:eastAsia="ru-RU"/>
        </w:rPr>
        <w:t xml:space="preserve"> </w:t>
      </w:r>
      <w:r w:rsidR="00C96EB2" w:rsidRPr="00EB4597">
        <w:rPr>
          <w:rFonts w:ascii="Times New Roman" w:hAnsi="Times New Roman"/>
          <w:color w:val="000000" w:themeColor="text1"/>
          <w:sz w:val="18"/>
          <w:szCs w:val="18"/>
        </w:rPr>
        <w:t>«</w:t>
      </w:r>
      <w:r w:rsidR="00EB4597" w:rsidRPr="00EB4597">
        <w:rPr>
          <w:rFonts w:ascii="Times New Roman" w:hAnsi="Times New Roman"/>
          <w:color w:val="000000" w:themeColor="text1"/>
          <w:sz w:val="18"/>
          <w:szCs w:val="18"/>
        </w:rPr>
        <w:t xml:space="preserve">Капитальный ремонт здания государственного учреждения образования «Учебно-педагогический комплекс </w:t>
      </w:r>
      <w:proofErr w:type="spellStart"/>
      <w:r w:rsidR="00EB4597" w:rsidRPr="00EB4597">
        <w:rPr>
          <w:rFonts w:ascii="Times New Roman" w:hAnsi="Times New Roman"/>
          <w:color w:val="000000" w:themeColor="text1"/>
          <w:sz w:val="18"/>
          <w:szCs w:val="18"/>
        </w:rPr>
        <w:t>Бакштовский</w:t>
      </w:r>
      <w:proofErr w:type="spellEnd"/>
      <w:r w:rsidR="00EB4597" w:rsidRPr="00EB4597">
        <w:rPr>
          <w:rFonts w:ascii="Times New Roman" w:hAnsi="Times New Roman"/>
          <w:color w:val="000000" w:themeColor="text1"/>
          <w:sz w:val="18"/>
          <w:szCs w:val="18"/>
        </w:rPr>
        <w:t xml:space="preserve"> детский сад-средняя школа»</w:t>
      </w:r>
    </w:p>
    <w:p w14:paraId="125AF742" w14:textId="77777777" w:rsidR="00EB4597" w:rsidRDefault="00EB4597" w:rsidP="00DE5F28">
      <w:pPr>
        <w:pStyle w:val="20"/>
        <w:spacing w:before="0"/>
        <w:jc w:val="right"/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</w:pPr>
    </w:p>
    <w:p w14:paraId="32CA8FE7" w14:textId="26FC13D5" w:rsidR="00DE5F28" w:rsidRPr="002374B1" w:rsidRDefault="00A03FC9" w:rsidP="00DE5F28">
      <w:pPr>
        <w:pStyle w:val="20"/>
        <w:spacing w:before="0"/>
        <w:jc w:val="right"/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</w:pPr>
      <w:r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>Директор</w:t>
      </w:r>
    </w:p>
    <w:p w14:paraId="1FFF6284" w14:textId="625139E3" w:rsidR="00DE5F28" w:rsidRPr="002374B1" w:rsidRDefault="00A03FC9" w:rsidP="00DE5F28">
      <w:pPr>
        <w:pStyle w:val="20"/>
        <w:spacing w:before="0"/>
        <w:jc w:val="right"/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</w:pPr>
      <w:r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>КУДП «</w:t>
      </w:r>
      <w:r w:rsidR="00EB4597"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 xml:space="preserve">Лидского </w:t>
      </w:r>
      <w:r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>района»</w:t>
      </w:r>
    </w:p>
    <w:p w14:paraId="15AD1939" w14:textId="2101D5C7" w:rsidR="00DE5F28" w:rsidRPr="002374B1" w:rsidRDefault="00DE5F28" w:rsidP="00DE5F28">
      <w:pPr>
        <w:pStyle w:val="20"/>
        <w:spacing w:before="0" w:after="120"/>
        <w:jc w:val="right"/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</w:pPr>
      <w:r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>______________</w:t>
      </w:r>
      <w:r w:rsidR="00A03FC9"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>А.</w:t>
      </w:r>
      <w:r w:rsidR="00EB4597"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>Н</w:t>
      </w:r>
      <w:r w:rsidR="00A03FC9"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 xml:space="preserve">. </w:t>
      </w:r>
      <w:r w:rsidR="00EB4597" w:rsidRPr="002374B1">
        <w:rPr>
          <w:rFonts w:ascii="Times New Roman" w:hAnsi="Times New Roman"/>
          <w:b w:val="0"/>
          <w:color w:val="000000" w:themeColor="text1"/>
          <w:kern w:val="28"/>
          <w:sz w:val="18"/>
          <w:szCs w:val="18"/>
          <w:lang w:eastAsia="ru-RU"/>
        </w:rPr>
        <w:t>Коврига</w:t>
      </w:r>
    </w:p>
    <w:p w14:paraId="2CAD6B16" w14:textId="7BA291A9" w:rsidR="00DE5F28" w:rsidRPr="002374B1" w:rsidRDefault="00DE5F28" w:rsidP="00DE5F28">
      <w:pPr>
        <w:jc w:val="right"/>
        <w:rPr>
          <w:rFonts w:ascii="Times New Roman" w:hAnsi="Times New Roman"/>
          <w:color w:val="000000" w:themeColor="text1"/>
          <w:sz w:val="18"/>
          <w:szCs w:val="18"/>
        </w:rPr>
      </w:pPr>
      <w:r w:rsidRPr="002374B1">
        <w:rPr>
          <w:rFonts w:ascii="Times New Roman" w:hAnsi="Times New Roman"/>
          <w:color w:val="000000" w:themeColor="text1"/>
          <w:sz w:val="18"/>
          <w:szCs w:val="18"/>
        </w:rPr>
        <w:t>«___» _____________</w:t>
      </w:r>
      <w:r w:rsidR="00A03FC9" w:rsidRPr="002374B1">
        <w:rPr>
          <w:rFonts w:ascii="Times New Roman" w:hAnsi="Times New Roman"/>
          <w:color w:val="000000" w:themeColor="text1"/>
          <w:sz w:val="18"/>
          <w:szCs w:val="18"/>
        </w:rPr>
        <w:t xml:space="preserve">2018 </w:t>
      </w:r>
      <w:r w:rsidRPr="002374B1">
        <w:rPr>
          <w:rFonts w:ascii="Times New Roman" w:hAnsi="Times New Roman"/>
          <w:color w:val="000000" w:themeColor="text1"/>
          <w:sz w:val="18"/>
          <w:szCs w:val="18"/>
        </w:rPr>
        <w:t>г</w:t>
      </w:r>
    </w:p>
    <w:p w14:paraId="739AF294" w14:textId="366A6925" w:rsidR="00161B0D" w:rsidRPr="000420F0" w:rsidRDefault="003A5BFC" w:rsidP="00D665BB">
      <w:pPr>
        <w:pStyle w:val="20"/>
        <w:spacing w:before="0" w:after="120"/>
        <w:jc w:val="center"/>
        <w:rPr>
          <w:rFonts w:ascii="Times New Roman" w:hAnsi="Times New Roman"/>
          <w:color w:val="auto"/>
          <w:kern w:val="28"/>
          <w:sz w:val="20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C0416D" wp14:editId="1B1BCFED">
            <wp:simplePos x="0" y="0"/>
            <wp:positionH relativeFrom="column">
              <wp:posOffset>-58420</wp:posOffset>
            </wp:positionH>
            <wp:positionV relativeFrom="paragraph">
              <wp:posOffset>224155</wp:posOffset>
            </wp:positionV>
            <wp:extent cx="3529330" cy="2247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4B4" w:rsidRPr="006C34B4">
        <w:rPr>
          <w:rFonts w:ascii="Times New Roman" w:hAnsi="Times New Roman"/>
          <w:kern w:val="28"/>
          <w:sz w:val="20"/>
          <w:szCs w:val="18"/>
          <w:lang w:eastAsia="ru-RU"/>
        </w:rPr>
        <w:t>ОПИСАНИЕ ОБЪЕКТА</w:t>
      </w:r>
      <w:r w:rsidR="00161B0D">
        <w:rPr>
          <w:rFonts w:ascii="Times New Roman" w:hAnsi="Times New Roman"/>
          <w:kern w:val="28"/>
          <w:sz w:val="20"/>
          <w:szCs w:val="18"/>
          <w:lang w:eastAsia="ru-RU"/>
        </w:rPr>
        <w:t xml:space="preserve"> </w:t>
      </w:r>
    </w:p>
    <w:p w14:paraId="0B1D39D1" w14:textId="2B508B55" w:rsidR="00415A1E" w:rsidRPr="006D09F1" w:rsidRDefault="00CD470A" w:rsidP="006D09F1">
      <w:pPr>
        <w:rPr>
          <w:rFonts w:ascii="Times New Roman" w:hAnsi="Times New Roman"/>
          <w:color w:val="FF0000"/>
          <w:sz w:val="18"/>
          <w:szCs w:val="18"/>
          <w:lang w:eastAsia="ru-RU"/>
        </w:rPr>
      </w:pPr>
      <w:r w:rsidRPr="006D09F1">
        <w:rPr>
          <w:rFonts w:ascii="Times New Roman" w:hAnsi="Times New Roman"/>
          <w:color w:val="000000" w:themeColor="text1"/>
          <w:sz w:val="18"/>
          <w:szCs w:val="18"/>
          <w:lang w:eastAsia="ru-RU"/>
        </w:rPr>
        <w:t>З</w:t>
      </w:r>
      <w:r w:rsidR="00415A1E" w:rsidRPr="006D09F1">
        <w:rPr>
          <w:rFonts w:ascii="Times New Roman" w:hAnsi="Times New Roman"/>
          <w:color w:val="000000" w:themeColor="text1"/>
          <w:sz w:val="18"/>
          <w:szCs w:val="18"/>
          <w:lang w:eastAsia="ru-RU"/>
        </w:rPr>
        <w:t>да</w:t>
      </w:r>
      <w:r w:rsidR="006D09F1" w:rsidRPr="006D09F1">
        <w:rPr>
          <w:rFonts w:ascii="Times New Roman" w:hAnsi="Times New Roman"/>
          <w:color w:val="000000" w:themeColor="text1"/>
          <w:sz w:val="18"/>
          <w:szCs w:val="18"/>
          <w:lang w:eastAsia="ru-RU"/>
        </w:rPr>
        <w:t xml:space="preserve">ние Учебно-педагогического комплекса </w:t>
      </w:r>
      <w:proofErr w:type="spellStart"/>
      <w:r w:rsidR="006D09F1" w:rsidRPr="006D09F1">
        <w:rPr>
          <w:rFonts w:ascii="Times New Roman" w:hAnsi="Times New Roman"/>
          <w:color w:val="000000" w:themeColor="text1"/>
          <w:sz w:val="18"/>
          <w:szCs w:val="18"/>
          <w:lang w:eastAsia="ru-RU"/>
        </w:rPr>
        <w:t>Бакштовского</w:t>
      </w:r>
      <w:proofErr w:type="spellEnd"/>
      <w:r w:rsidR="006D09F1" w:rsidRPr="006D09F1">
        <w:rPr>
          <w:rFonts w:ascii="Times New Roman" w:hAnsi="Times New Roman"/>
          <w:color w:val="000000" w:themeColor="text1"/>
          <w:sz w:val="18"/>
          <w:szCs w:val="18"/>
          <w:lang w:eastAsia="ru-RU"/>
        </w:rPr>
        <w:t xml:space="preserve"> детского сада-средней </w:t>
      </w:r>
      <w:proofErr w:type="gramStart"/>
      <w:r w:rsidR="006D09F1" w:rsidRPr="006D09F1">
        <w:rPr>
          <w:rFonts w:ascii="Times New Roman" w:hAnsi="Times New Roman"/>
          <w:color w:val="000000" w:themeColor="text1"/>
          <w:sz w:val="18"/>
          <w:szCs w:val="18"/>
          <w:lang w:eastAsia="ru-RU"/>
        </w:rPr>
        <w:t xml:space="preserve">школы </w:t>
      </w:r>
      <w:r w:rsidR="00465AC0" w:rsidRPr="00CF5BED">
        <w:rPr>
          <w:rFonts w:ascii="Times New Roman" w:hAnsi="Times New Roman"/>
          <w:color w:val="000000" w:themeColor="text1"/>
          <w:sz w:val="18"/>
          <w:szCs w:val="18"/>
          <w:lang w:eastAsia="ru-RU"/>
        </w:rPr>
        <w:t xml:space="preserve"> </w:t>
      </w:r>
      <w:r w:rsidR="00415A1E" w:rsidRPr="00CF5BED">
        <w:rPr>
          <w:rFonts w:ascii="Times New Roman" w:hAnsi="Times New Roman"/>
          <w:color w:val="000000" w:themeColor="text1"/>
          <w:sz w:val="18"/>
          <w:szCs w:val="18"/>
          <w:lang w:eastAsia="ru-RU"/>
        </w:rPr>
        <w:t>располагается</w:t>
      </w:r>
      <w:proofErr w:type="gramEnd"/>
      <w:r w:rsidR="00415A1E" w:rsidRPr="00CF5BED">
        <w:rPr>
          <w:rFonts w:ascii="Times New Roman" w:hAnsi="Times New Roman"/>
          <w:color w:val="000000" w:themeColor="text1"/>
          <w:sz w:val="18"/>
          <w:szCs w:val="18"/>
          <w:lang w:eastAsia="ru-RU"/>
        </w:rPr>
        <w:t xml:space="preserve"> </w:t>
      </w:r>
      <w:r w:rsidR="00EF61F5" w:rsidRPr="00CF5BED">
        <w:rPr>
          <w:rFonts w:ascii="Times New Roman" w:hAnsi="Times New Roman"/>
          <w:color w:val="000000" w:themeColor="text1"/>
          <w:sz w:val="18"/>
          <w:szCs w:val="18"/>
          <w:lang w:eastAsia="ru-RU"/>
        </w:rPr>
        <w:t>по адресу</w:t>
      </w:r>
      <w:r w:rsidR="00161B0D">
        <w:rPr>
          <w:rFonts w:ascii="Times New Roman" w:hAnsi="Times New Roman"/>
          <w:color w:val="000000" w:themeColor="text1"/>
          <w:sz w:val="18"/>
          <w:szCs w:val="18"/>
          <w:lang w:eastAsia="ru-RU"/>
        </w:rPr>
        <w:t>:</w:t>
      </w:r>
      <w:r w:rsidR="00EF61F5" w:rsidRPr="00CF5BED">
        <w:rPr>
          <w:rFonts w:ascii="Times New Roman" w:hAnsi="Times New Roman"/>
          <w:color w:val="000000" w:themeColor="text1"/>
          <w:sz w:val="18"/>
          <w:szCs w:val="18"/>
          <w:lang w:eastAsia="ru-RU"/>
        </w:rPr>
        <w:t xml:space="preserve"> </w:t>
      </w:r>
      <w:proofErr w:type="spellStart"/>
      <w:r w:rsidR="006D09F1" w:rsidRPr="006D09F1">
        <w:rPr>
          <w:rFonts w:ascii="Times New Roman" w:hAnsi="Times New Roman"/>
          <w:color w:val="111111"/>
          <w:sz w:val="18"/>
          <w:szCs w:val="18"/>
          <w:shd w:val="clear" w:color="auto" w:fill="FBFCFD"/>
        </w:rPr>
        <w:t>Ивьевский</w:t>
      </w:r>
      <w:proofErr w:type="spellEnd"/>
      <w:r w:rsidR="006D09F1" w:rsidRPr="006D09F1">
        <w:rPr>
          <w:rFonts w:ascii="Times New Roman" w:hAnsi="Times New Roman"/>
          <w:color w:val="111111"/>
          <w:sz w:val="18"/>
          <w:szCs w:val="18"/>
          <w:shd w:val="clear" w:color="auto" w:fill="FBFCFD"/>
        </w:rPr>
        <w:t xml:space="preserve"> р-н, </w:t>
      </w:r>
      <w:proofErr w:type="spellStart"/>
      <w:r w:rsidR="006D09F1" w:rsidRPr="006D09F1">
        <w:rPr>
          <w:rFonts w:ascii="Times New Roman" w:hAnsi="Times New Roman"/>
          <w:color w:val="111111"/>
          <w:sz w:val="18"/>
          <w:szCs w:val="18"/>
          <w:shd w:val="clear" w:color="auto" w:fill="FBFCFD"/>
        </w:rPr>
        <w:t>д.Бакшты</w:t>
      </w:r>
      <w:proofErr w:type="spellEnd"/>
      <w:r w:rsidR="006D09F1" w:rsidRPr="006D09F1">
        <w:rPr>
          <w:rFonts w:ascii="Times New Roman" w:hAnsi="Times New Roman"/>
          <w:color w:val="111111"/>
          <w:sz w:val="18"/>
          <w:szCs w:val="18"/>
          <w:shd w:val="clear" w:color="auto" w:fill="FBFCFD"/>
        </w:rPr>
        <w:t xml:space="preserve">, </w:t>
      </w:r>
      <w:proofErr w:type="spellStart"/>
      <w:r w:rsidR="006D09F1" w:rsidRPr="006D09F1">
        <w:rPr>
          <w:rFonts w:ascii="Times New Roman" w:hAnsi="Times New Roman"/>
          <w:color w:val="111111"/>
          <w:sz w:val="18"/>
          <w:szCs w:val="18"/>
          <w:shd w:val="clear" w:color="auto" w:fill="FBFCFD"/>
        </w:rPr>
        <w:t>ул.Первомайская</w:t>
      </w:r>
      <w:proofErr w:type="spellEnd"/>
      <w:r w:rsidR="006D09F1" w:rsidRPr="006D09F1">
        <w:rPr>
          <w:rFonts w:ascii="Times New Roman" w:hAnsi="Times New Roman"/>
          <w:color w:val="111111"/>
          <w:sz w:val="18"/>
          <w:szCs w:val="18"/>
          <w:shd w:val="clear" w:color="auto" w:fill="FBFCFD"/>
        </w:rPr>
        <w:t>, д.74</w:t>
      </w:r>
      <w:r w:rsidR="00415A1E" w:rsidRPr="006D09F1">
        <w:rPr>
          <w:rFonts w:ascii="Times New Roman" w:hAnsi="Times New Roman"/>
          <w:color w:val="FF0000"/>
          <w:sz w:val="18"/>
          <w:szCs w:val="18"/>
          <w:lang w:eastAsia="ru-RU"/>
        </w:rPr>
        <w:t xml:space="preserve"> </w:t>
      </w:r>
    </w:p>
    <w:p w14:paraId="36861549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 xml:space="preserve">Здание школы трехэтажное, каркасное. </w:t>
      </w:r>
    </w:p>
    <w:p w14:paraId="50EB5B66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Год постройки – 1977.</w:t>
      </w:r>
    </w:p>
    <w:p w14:paraId="701E35A3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Первоначальная проектная вместимость – 422 учащихся.</w:t>
      </w:r>
    </w:p>
    <w:p w14:paraId="51FCA965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Капитальный ремонт не производился.</w:t>
      </w:r>
    </w:p>
    <w:p w14:paraId="64FB7935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Количество этажей – 3 и подвал;</w:t>
      </w:r>
    </w:p>
    <w:p w14:paraId="1E65C737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Строительный объем здания - 19156 м</w:t>
      </w:r>
      <w:r w:rsidRPr="006D09F1">
        <w:rPr>
          <w:rFonts w:ascii="Times New Roman" w:hAnsi="Times New Roman"/>
          <w:sz w:val="18"/>
          <w:szCs w:val="18"/>
          <w:vertAlign w:val="superscript"/>
        </w:rPr>
        <w:t>3</w:t>
      </w:r>
      <w:r w:rsidRPr="006D09F1">
        <w:rPr>
          <w:rFonts w:ascii="Times New Roman" w:hAnsi="Times New Roman"/>
          <w:sz w:val="18"/>
          <w:szCs w:val="18"/>
        </w:rPr>
        <w:t>;</w:t>
      </w:r>
    </w:p>
    <w:p w14:paraId="41983E1B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Площадь застройки - 2055 м</w:t>
      </w:r>
      <w:r w:rsidRPr="006D09F1">
        <w:rPr>
          <w:rFonts w:ascii="Times New Roman" w:hAnsi="Times New Roman"/>
          <w:sz w:val="18"/>
          <w:szCs w:val="18"/>
          <w:vertAlign w:val="superscript"/>
        </w:rPr>
        <w:t>2</w:t>
      </w:r>
      <w:r w:rsidRPr="006D09F1">
        <w:rPr>
          <w:rFonts w:ascii="Times New Roman" w:hAnsi="Times New Roman"/>
          <w:sz w:val="18"/>
          <w:szCs w:val="18"/>
        </w:rPr>
        <w:t>;</w:t>
      </w:r>
    </w:p>
    <w:p w14:paraId="08936356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Общая площадь здания – 5553,7 м</w:t>
      </w:r>
      <w:r w:rsidRPr="006D09F1">
        <w:rPr>
          <w:rFonts w:ascii="Times New Roman" w:hAnsi="Times New Roman"/>
          <w:sz w:val="18"/>
          <w:szCs w:val="18"/>
          <w:vertAlign w:val="superscript"/>
        </w:rPr>
        <w:t>2</w:t>
      </w:r>
      <w:r w:rsidRPr="006D09F1">
        <w:rPr>
          <w:rFonts w:ascii="Times New Roman" w:hAnsi="Times New Roman"/>
          <w:sz w:val="18"/>
          <w:szCs w:val="18"/>
        </w:rPr>
        <w:t>;</w:t>
      </w:r>
    </w:p>
    <w:p w14:paraId="19567F56" w14:textId="77777777" w:rsidR="006D09F1" w:rsidRPr="006D09F1" w:rsidRDefault="006D09F1" w:rsidP="006D09F1">
      <w:pPr>
        <w:pStyle w:val="af4"/>
        <w:contextualSpacing/>
        <w:rPr>
          <w:rFonts w:ascii="Times New Roman" w:hAnsi="Times New Roman"/>
          <w:sz w:val="18"/>
          <w:szCs w:val="18"/>
        </w:rPr>
      </w:pPr>
      <w:r w:rsidRPr="006D09F1">
        <w:rPr>
          <w:rFonts w:ascii="Times New Roman" w:hAnsi="Times New Roman"/>
          <w:sz w:val="18"/>
          <w:szCs w:val="18"/>
        </w:rPr>
        <w:t>Здание сложной конфигурации в плане.</w:t>
      </w:r>
    </w:p>
    <w:p w14:paraId="70DED415" w14:textId="77777777" w:rsidR="00DE23A7" w:rsidRDefault="00DE23A7" w:rsidP="00DE23A7">
      <w:pPr>
        <w:autoSpaceDE w:val="0"/>
        <w:autoSpaceDN w:val="0"/>
        <w:adjustRightInd w:val="0"/>
        <w:spacing w:after="0"/>
        <w:ind w:firstLine="426"/>
        <w:rPr>
          <w:rFonts w:ascii="Times New Roman" w:hAnsi="Times New Roman"/>
          <w:iCs/>
          <w:sz w:val="18"/>
          <w:szCs w:val="18"/>
        </w:rPr>
      </w:pPr>
    </w:p>
    <w:p w14:paraId="1D721953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18"/>
          <w:szCs w:val="18"/>
        </w:rPr>
      </w:pPr>
      <w:r w:rsidRPr="00DE23A7">
        <w:rPr>
          <w:rFonts w:ascii="Times New Roman" w:hAnsi="Times New Roman"/>
          <w:b/>
          <w:iCs/>
          <w:sz w:val="18"/>
          <w:szCs w:val="18"/>
        </w:rPr>
        <w:t xml:space="preserve">Характеристика основных конструктивных элементов здания: </w:t>
      </w:r>
    </w:p>
    <w:p w14:paraId="3D4258B3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-элементы каркаса – сборные железобетонные колонны сечением 300х300 мм, 300х400 мм, в спортзале - 400х450 мм. Колонны одноэтажной разрезки с высотой этажа 3,3м;</w:t>
      </w:r>
    </w:p>
    <w:p w14:paraId="355192CF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proofErr w:type="spellStart"/>
      <w:r w:rsidRPr="00DE23A7">
        <w:rPr>
          <w:rFonts w:ascii="Times New Roman" w:hAnsi="Times New Roman"/>
          <w:iCs/>
          <w:sz w:val="18"/>
          <w:szCs w:val="18"/>
        </w:rPr>
        <w:t>Ж.б</w:t>
      </w:r>
      <w:proofErr w:type="spellEnd"/>
      <w:r w:rsidRPr="00DE23A7">
        <w:rPr>
          <w:rFonts w:ascii="Times New Roman" w:hAnsi="Times New Roman"/>
          <w:iCs/>
          <w:sz w:val="18"/>
          <w:szCs w:val="18"/>
        </w:rPr>
        <w:t xml:space="preserve">. ригели высотой 300 мм, длиной 6м; </w:t>
      </w:r>
    </w:p>
    <w:p w14:paraId="1579E97E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-фундаменты -ленточные, блоки сборные железобетонные;</w:t>
      </w:r>
    </w:p>
    <w:p w14:paraId="00FF3588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 xml:space="preserve">-цоколь здания– сборные </w:t>
      </w:r>
      <w:proofErr w:type="spellStart"/>
      <w:r w:rsidRPr="00DE23A7">
        <w:rPr>
          <w:rFonts w:ascii="Times New Roman" w:hAnsi="Times New Roman"/>
          <w:iCs/>
          <w:sz w:val="18"/>
          <w:szCs w:val="18"/>
        </w:rPr>
        <w:t>ж.б</w:t>
      </w:r>
      <w:proofErr w:type="spellEnd"/>
      <w:r w:rsidRPr="00DE23A7">
        <w:rPr>
          <w:rFonts w:ascii="Times New Roman" w:hAnsi="Times New Roman"/>
          <w:iCs/>
          <w:sz w:val="18"/>
          <w:szCs w:val="18"/>
        </w:rPr>
        <w:t>. блоки. Цоколь оштукатурен, побелен;</w:t>
      </w:r>
    </w:p>
    <w:p w14:paraId="59B56311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-наружные стены - навесные стеновые панели толщиной 250 мм из плотного пенобетона;</w:t>
      </w:r>
    </w:p>
    <w:p w14:paraId="73A3AD89" w14:textId="2359CC6E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-внутренние стены толщ. 250 мм и 100 мм выполнены из кирпича на цементно-песчаном растворе, оштукатурены, оклеены обоями, окрашены или облицованы</w:t>
      </w:r>
      <w:r>
        <w:rPr>
          <w:rFonts w:ascii="Times New Roman" w:hAnsi="Times New Roman"/>
          <w:iCs/>
          <w:sz w:val="18"/>
          <w:szCs w:val="18"/>
        </w:rPr>
        <w:t xml:space="preserve"> </w:t>
      </w:r>
      <w:r w:rsidRPr="00DE23A7">
        <w:rPr>
          <w:rFonts w:ascii="Times New Roman" w:hAnsi="Times New Roman"/>
          <w:iCs/>
          <w:sz w:val="18"/>
          <w:szCs w:val="18"/>
        </w:rPr>
        <w:t xml:space="preserve">плиткой </w:t>
      </w:r>
      <w:proofErr w:type="gramStart"/>
      <w:r w:rsidRPr="00DE23A7">
        <w:rPr>
          <w:rFonts w:ascii="Times New Roman" w:hAnsi="Times New Roman"/>
          <w:iCs/>
          <w:sz w:val="18"/>
          <w:szCs w:val="18"/>
        </w:rPr>
        <w:t>( в</w:t>
      </w:r>
      <w:proofErr w:type="gramEnd"/>
      <w:r w:rsidRPr="00DE23A7">
        <w:rPr>
          <w:rFonts w:ascii="Times New Roman" w:hAnsi="Times New Roman"/>
          <w:iCs/>
          <w:sz w:val="18"/>
          <w:szCs w:val="18"/>
        </w:rPr>
        <w:t xml:space="preserve"> соответствии с назначением помещений);</w:t>
      </w:r>
    </w:p>
    <w:p w14:paraId="694568E9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-покрытие и перекрытие -сборные железобетонные пустотные плиты длиной 6м, над спортзалом - железобетонные ребристые плиты длиной 12м;</w:t>
      </w:r>
    </w:p>
    <w:p w14:paraId="26D6B47F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-лестницы здания выполнены из железобетонных лестничных маршей и площадок;</w:t>
      </w:r>
    </w:p>
    <w:p w14:paraId="15D73DA9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 xml:space="preserve">-кровля совмещенная, плоская с внутренним организованным водостоком; </w:t>
      </w:r>
    </w:p>
    <w:p w14:paraId="7D6547D8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-покрытие - рулонный материал;</w:t>
      </w:r>
    </w:p>
    <w:p w14:paraId="690422F9" w14:textId="47045FE4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-полы - бетонные, дощатые, линолеум, плиточные и наливные типа "</w:t>
      </w:r>
      <w:proofErr w:type="spellStart"/>
      <w:r w:rsidRPr="00DE23A7">
        <w:rPr>
          <w:rFonts w:ascii="Times New Roman" w:hAnsi="Times New Roman"/>
          <w:iCs/>
          <w:sz w:val="18"/>
          <w:szCs w:val="18"/>
        </w:rPr>
        <w:t>Таркетт</w:t>
      </w:r>
      <w:proofErr w:type="spellEnd"/>
      <w:r w:rsidRPr="00DE23A7">
        <w:rPr>
          <w:rFonts w:ascii="Times New Roman" w:hAnsi="Times New Roman"/>
          <w:iCs/>
          <w:sz w:val="18"/>
          <w:szCs w:val="18"/>
        </w:rPr>
        <w:t>" (в соответствии с назначением помещений);</w:t>
      </w:r>
    </w:p>
    <w:p w14:paraId="5EBEA3D7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sz w:val="18"/>
          <w:szCs w:val="18"/>
        </w:rPr>
        <w:t>-оконные заполнения – деревянные</w:t>
      </w:r>
      <w:r w:rsidRPr="00DE23A7">
        <w:rPr>
          <w:rFonts w:ascii="Times New Roman" w:hAnsi="Times New Roman"/>
          <w:iCs/>
          <w:color w:val="000000"/>
          <w:sz w:val="18"/>
          <w:szCs w:val="18"/>
        </w:rPr>
        <w:t xml:space="preserve"> и из ПВХ;</w:t>
      </w:r>
    </w:p>
    <w:p w14:paraId="52A052D6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 xml:space="preserve">-дверные заполнения – </w:t>
      </w:r>
      <w:proofErr w:type="spellStart"/>
      <w:r w:rsidRPr="00DE23A7">
        <w:rPr>
          <w:rFonts w:ascii="Times New Roman" w:hAnsi="Times New Roman"/>
          <w:iCs/>
          <w:color w:val="000000"/>
          <w:sz w:val="18"/>
          <w:szCs w:val="18"/>
        </w:rPr>
        <w:t>однопольные</w:t>
      </w:r>
      <w:proofErr w:type="spellEnd"/>
      <w:r w:rsidRPr="00DE23A7">
        <w:rPr>
          <w:rFonts w:ascii="Times New Roman" w:hAnsi="Times New Roman"/>
          <w:iCs/>
          <w:color w:val="000000"/>
          <w:sz w:val="18"/>
          <w:szCs w:val="18"/>
        </w:rPr>
        <w:t xml:space="preserve"> и двупольные; деревянные и из ПВХ.</w:t>
      </w:r>
    </w:p>
    <w:p w14:paraId="6B96AC83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proofErr w:type="spellStart"/>
      <w:r w:rsidRPr="00DE23A7">
        <w:rPr>
          <w:rFonts w:ascii="Times New Roman" w:hAnsi="Times New Roman"/>
          <w:iCs/>
          <w:color w:val="000000"/>
          <w:sz w:val="18"/>
          <w:szCs w:val="18"/>
        </w:rPr>
        <w:t>Отмостка</w:t>
      </w:r>
      <w:proofErr w:type="spellEnd"/>
      <w:r w:rsidRPr="00DE23A7">
        <w:rPr>
          <w:rFonts w:ascii="Times New Roman" w:hAnsi="Times New Roman"/>
          <w:iCs/>
          <w:color w:val="000000"/>
          <w:sz w:val="18"/>
          <w:szCs w:val="18"/>
        </w:rPr>
        <w:t xml:space="preserve"> вокруг здания -бетонная или асфальтобетонная. </w:t>
      </w:r>
    </w:p>
    <w:p w14:paraId="0E651674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>Отвод воды от здания не обеспечен.</w:t>
      </w:r>
    </w:p>
    <w:p w14:paraId="571B132A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>Крыльца входов в здание – монолитные бетонные по грунту без покрытия.</w:t>
      </w:r>
    </w:p>
    <w:p w14:paraId="44BB26D9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>Крыльцо главного входа – монолитное бетонное по грунту с покрытием из бетонной плитки. Козырьки над 2-мя главными входами выполнены из железобетонных плит.</w:t>
      </w:r>
    </w:p>
    <w:p w14:paraId="30782C79" w14:textId="558C63F6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>Плиты опираются на металлические балки, уложенные на металлические</w:t>
      </w:r>
      <w:r>
        <w:rPr>
          <w:rFonts w:ascii="Times New Roman" w:hAnsi="Times New Roman"/>
          <w:iCs/>
          <w:color w:val="000000"/>
          <w:sz w:val="18"/>
          <w:szCs w:val="18"/>
        </w:rPr>
        <w:t xml:space="preserve"> </w:t>
      </w:r>
      <w:r w:rsidRPr="00DE23A7">
        <w:rPr>
          <w:rFonts w:ascii="Times New Roman" w:hAnsi="Times New Roman"/>
          <w:iCs/>
          <w:color w:val="000000"/>
          <w:sz w:val="18"/>
          <w:szCs w:val="18"/>
        </w:rPr>
        <w:t xml:space="preserve">столбы. </w:t>
      </w:r>
    </w:p>
    <w:p w14:paraId="0D4ED87B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>Фасады здания без отделки и покраски.</w:t>
      </w:r>
    </w:p>
    <w:p w14:paraId="24D394D7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>Прилегающая к зданию территория имеет спокойный рельеф местности. Вокруг здания устроены автомобильные и пешеходные дороги.</w:t>
      </w:r>
    </w:p>
    <w:p w14:paraId="6401D1BF" w14:textId="77777777" w:rsidR="00DE23A7" w:rsidRPr="00DE23A7" w:rsidRDefault="00DE23A7" w:rsidP="00DE23A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000000"/>
          <w:sz w:val="18"/>
          <w:szCs w:val="18"/>
        </w:rPr>
      </w:pPr>
      <w:r w:rsidRPr="00DE23A7">
        <w:rPr>
          <w:rFonts w:ascii="Times New Roman" w:hAnsi="Times New Roman"/>
          <w:iCs/>
          <w:color w:val="000000"/>
          <w:sz w:val="18"/>
          <w:szCs w:val="18"/>
        </w:rPr>
        <w:t>Здание школы подключено к инженерным сетям электроснабжения, отопления, водоснабжения, канализации, ливневой канализации, системы связи, электроосвещения. Здание не утеплено, отапливается.</w:t>
      </w:r>
    </w:p>
    <w:p w14:paraId="4757043A" w14:textId="200A182D" w:rsidR="00CD470A" w:rsidRDefault="00CD470A" w:rsidP="009956F0">
      <w:pPr>
        <w:spacing w:after="0"/>
        <w:jc w:val="both"/>
        <w:rPr>
          <w:rFonts w:ascii="Times New Roman" w:hAnsi="Times New Roman"/>
          <w:color w:val="FF0000"/>
          <w:sz w:val="18"/>
          <w:szCs w:val="18"/>
          <w:lang w:eastAsia="ru-RU"/>
        </w:rPr>
      </w:pPr>
    </w:p>
    <w:p w14:paraId="3BB00751" w14:textId="502560DF" w:rsidR="00043337" w:rsidRDefault="00043337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7A53083C" w14:textId="77777777" w:rsidR="00161B0D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5E6FE1E0" w14:textId="77777777" w:rsidR="00161B0D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053946CA" w14:textId="77777777" w:rsidR="00161B0D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015D62E4" w14:textId="77777777" w:rsidR="00161B0D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76A77E72" w14:textId="77777777" w:rsidR="00161B0D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12AACF68" w14:textId="77777777" w:rsidR="00161B0D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3DE38EB1" w14:textId="77777777" w:rsidR="00161B0D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5DE5E1D5" w14:textId="77777777" w:rsidR="00161B0D" w:rsidRPr="009956F0" w:rsidRDefault="00161B0D" w:rsidP="00CD470A">
      <w:pPr>
        <w:tabs>
          <w:tab w:val="left" w:pos="5529"/>
        </w:tabs>
        <w:spacing w:after="0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0E1E263D" w14:textId="77777777" w:rsidR="00043337" w:rsidRDefault="00043337" w:rsidP="00A95B66">
      <w:pPr>
        <w:spacing w:after="0"/>
        <w:jc w:val="both"/>
        <w:rPr>
          <w:rFonts w:ascii="Times New Roman" w:hAnsi="Times New Roman"/>
          <w:color w:val="FF0000"/>
          <w:sz w:val="18"/>
          <w:szCs w:val="18"/>
          <w:lang w:eastAsia="ru-RU"/>
        </w:rPr>
      </w:pPr>
    </w:p>
    <w:p w14:paraId="248AFA77" w14:textId="77777777" w:rsidR="00161B0D" w:rsidRDefault="00161B0D" w:rsidP="00DF2289">
      <w:pPr>
        <w:jc w:val="center"/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</w:pPr>
    </w:p>
    <w:p w14:paraId="5B6864B3" w14:textId="367508FF" w:rsidR="00DF2289" w:rsidRPr="00DE23A7" w:rsidRDefault="00DE23A7" w:rsidP="00DF2289">
      <w:pPr>
        <w:jc w:val="center"/>
        <w:rPr>
          <w:rFonts w:ascii="Times New Roman" w:hAnsi="Times New Roman"/>
          <w:b/>
          <w:color w:val="000000" w:themeColor="text1"/>
          <w:sz w:val="20"/>
          <w:szCs w:val="18"/>
          <w:lang w:eastAsia="ru-RU"/>
        </w:rPr>
      </w:pPr>
      <w:r w:rsidRPr="00DE23A7"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lastRenderedPageBreak/>
        <w:t>РЕШЕНИЯ ПО КАПИТАЛЬНОМУ РЕМОНТУ</w:t>
      </w:r>
    </w:p>
    <w:p w14:paraId="4EEBFE78" w14:textId="77777777" w:rsidR="00DF2289" w:rsidRPr="00DE23A7" w:rsidRDefault="00DF2289" w:rsidP="00AD6A92">
      <w:pPr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</w:p>
    <w:p w14:paraId="0D713EDD" w14:textId="45023855" w:rsidR="00DE23A7" w:rsidRPr="00DE23A7" w:rsidRDefault="00DE23A7" w:rsidP="00DE23A7">
      <w:pPr>
        <w:pStyle w:val="af4"/>
        <w:spacing w:after="0"/>
        <w:contextualSpacing/>
        <w:rPr>
          <w:rFonts w:ascii="Times New Roman" w:hAnsi="Times New Roman"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color w:val="000000" w:themeColor="text1"/>
          <w:sz w:val="18"/>
          <w:szCs w:val="18"/>
        </w:rPr>
        <w:t>Настоящим проектом предусматривается капитальный ремонт школы в соответствии с заданием на проектирование.</w:t>
      </w:r>
    </w:p>
    <w:p w14:paraId="6AC426E0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Данным проектом предусматривается:</w:t>
      </w:r>
    </w:p>
    <w:p w14:paraId="02145863" w14:textId="289ACDB2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-подключение к сущес</w:t>
      </w:r>
      <w:r>
        <w:rPr>
          <w:rFonts w:ascii="Times New Roman" w:hAnsi="Times New Roman"/>
          <w:iCs/>
          <w:color w:val="000000" w:themeColor="text1"/>
          <w:sz w:val="18"/>
          <w:szCs w:val="18"/>
        </w:rPr>
        <w:t>т</w:t>
      </w: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вующим инженерным сетям в кабинетах химии, физики;</w:t>
      </w:r>
    </w:p>
    <w:p w14:paraId="618F8EED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-установка технологического и учебного оборудования в кабинетах химии и физики;</w:t>
      </w:r>
    </w:p>
    <w:p w14:paraId="5B6B0672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-восстановление помещений спортзала: раздевалки, души, санузлы;</w:t>
      </w:r>
    </w:p>
    <w:p w14:paraId="33E326EB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-ремонт в помещениях спортзала и смежных с ним помещениях, раздевалках, душевых и санузлах;</w:t>
      </w:r>
    </w:p>
    <w:p w14:paraId="2C58E79B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-ремонт крыльца главного входа с устройством пандуса для МГН, покрытием клинкерной плиткой, покраской металлических элементов крыльца, заменой кровельного покрытия  и устройством ограждения и водосточной системы;</w:t>
      </w:r>
    </w:p>
    <w:p w14:paraId="69B9DDCD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 xml:space="preserve">-ремонт крылец входа с выполнением покрытия </w:t>
      </w:r>
      <w:proofErr w:type="spellStart"/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керамогранитной</w:t>
      </w:r>
      <w:proofErr w:type="spellEnd"/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 xml:space="preserve"> плиткой с нескользящей поверхностью, с заменой кровельного покрытия, с выполнением ограждения крылец;</w:t>
      </w:r>
    </w:p>
    <w:p w14:paraId="1A7F0007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-замена всех деревянных оконных блоков, стеклоблоков на новые оконные блоки ПВХ с заполнением двойными стеклопакетами, замена оконных отливов, подоконников, устройство наружных и внутренних откосов;</w:t>
      </w:r>
    </w:p>
    <w:p w14:paraId="1530DE5E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-частичная замена дверных блоков;</w:t>
      </w:r>
    </w:p>
    <w:p w14:paraId="0ECF7D1D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-отделка фасада: ремонт межпанельных стыков, восстановление защитного слоя панелей с последующей окраской акриловыми красками для наружных работ;</w:t>
      </w:r>
    </w:p>
    <w:p w14:paraId="48FF8785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-ремонт защитного слоя цоколя с последующей покраской акриловой краской для наружных работ;</w:t>
      </w:r>
    </w:p>
    <w:p w14:paraId="0DFEC5D2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-частичный ремонт кровли, установка аэраторов, устройство ограждения кровли для увеличения высоты парапета.</w:t>
      </w:r>
    </w:p>
    <w:p w14:paraId="01F7CE3A" w14:textId="77777777" w:rsidR="00DE23A7" w:rsidRPr="00DE23A7" w:rsidRDefault="00DE23A7" w:rsidP="00DE23A7">
      <w:pPr>
        <w:spacing w:after="0"/>
        <w:rPr>
          <w:rFonts w:ascii="Times New Roman" w:hAnsi="Times New Roman"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color w:val="000000" w:themeColor="text1"/>
          <w:sz w:val="18"/>
          <w:szCs w:val="18"/>
        </w:rPr>
        <w:t>Кабинет физики укомплектовать углекислотным огнетушителем.</w:t>
      </w:r>
    </w:p>
    <w:p w14:paraId="1AAF3EBF" w14:textId="77777777" w:rsidR="00DE23A7" w:rsidRPr="00DE23A7" w:rsidRDefault="00DE23A7" w:rsidP="00DE23A7">
      <w:pPr>
        <w:spacing w:after="0"/>
        <w:rPr>
          <w:rFonts w:ascii="Times New Roman" w:hAnsi="Times New Roman"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color w:val="000000" w:themeColor="text1"/>
          <w:sz w:val="18"/>
          <w:szCs w:val="18"/>
        </w:rPr>
        <w:t>Кабинет химии укомплектовать порошковым огнетушителем.</w:t>
      </w:r>
    </w:p>
    <w:p w14:paraId="124A346B" w14:textId="77777777" w:rsidR="00DE23A7" w:rsidRP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color w:val="000000" w:themeColor="text1"/>
          <w:sz w:val="18"/>
          <w:szCs w:val="18"/>
        </w:rPr>
        <w:t>Раздевалки укомплектовать порошковыми огнетушителями.</w:t>
      </w:r>
    </w:p>
    <w:p w14:paraId="317E21AD" w14:textId="0137EF3F" w:rsidR="00DE23A7" w:rsidRDefault="00DE23A7" w:rsidP="00DE23A7">
      <w:pPr>
        <w:autoSpaceDE w:val="0"/>
        <w:autoSpaceDN w:val="0"/>
        <w:adjustRightInd w:val="0"/>
        <w:spacing w:after="0"/>
        <w:rPr>
          <w:rFonts w:ascii="Times New Roman" w:hAnsi="Times New Roman"/>
          <w:iCs/>
          <w:color w:val="000000" w:themeColor="text1"/>
          <w:sz w:val="18"/>
          <w:szCs w:val="18"/>
        </w:rPr>
      </w:pPr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 xml:space="preserve">Все материалы, изделия и конструкции, применяемые в строительстве </w:t>
      </w:r>
      <w:proofErr w:type="gramStart"/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>по  чертежам</w:t>
      </w:r>
      <w:proofErr w:type="gramEnd"/>
      <w:r w:rsidRPr="00DE23A7">
        <w:rPr>
          <w:rFonts w:ascii="Times New Roman" w:hAnsi="Times New Roman"/>
          <w:iCs/>
          <w:color w:val="000000" w:themeColor="text1"/>
          <w:sz w:val="18"/>
          <w:szCs w:val="18"/>
        </w:rPr>
        <w:t xml:space="preserve"> данного  комплекта должны иметь сертификаты соответствия   требованиям пожарной безопасности.</w:t>
      </w:r>
    </w:p>
    <w:p w14:paraId="4EAF7CF3" w14:textId="77777777" w:rsidR="00B747B2" w:rsidRDefault="00B747B2" w:rsidP="00B747B2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</w:p>
    <w:p w14:paraId="32C8714E" w14:textId="4D31B894" w:rsidR="00B747B2" w:rsidRDefault="00B747B2" w:rsidP="00B747B2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  <w:lang w:eastAsia="ru-RU"/>
        </w:rPr>
        <w:t>Про</w:t>
      </w:r>
      <w:r w:rsidRPr="000C4D0F">
        <w:rPr>
          <w:rFonts w:ascii="Times New Roman" w:hAnsi="Times New Roman"/>
          <w:bCs/>
          <w:sz w:val="18"/>
          <w:szCs w:val="18"/>
          <w:lang w:eastAsia="ru-RU"/>
        </w:rPr>
        <w:t xml:space="preserve">должительность работ составит – </w:t>
      </w:r>
      <w:r>
        <w:rPr>
          <w:rFonts w:ascii="Times New Roman" w:hAnsi="Times New Roman"/>
          <w:b/>
          <w:bCs/>
          <w:sz w:val="18"/>
          <w:szCs w:val="18"/>
          <w:lang w:eastAsia="ru-RU"/>
        </w:rPr>
        <w:t>5</w:t>
      </w:r>
      <w:r w:rsidRPr="00A95B66">
        <w:rPr>
          <w:rFonts w:ascii="Times New Roman" w:hAnsi="Times New Roman"/>
          <w:b/>
          <w:bCs/>
          <w:sz w:val="18"/>
          <w:szCs w:val="18"/>
          <w:lang w:eastAsia="ru-RU"/>
        </w:rPr>
        <w:t xml:space="preserve"> месяц</w:t>
      </w:r>
      <w:r w:rsidR="005A4820">
        <w:rPr>
          <w:rFonts w:ascii="Times New Roman" w:hAnsi="Times New Roman"/>
          <w:b/>
          <w:bCs/>
          <w:sz w:val="18"/>
          <w:szCs w:val="18"/>
          <w:lang w:eastAsia="ru-RU"/>
        </w:rPr>
        <w:t>ев</w:t>
      </w:r>
      <w:r w:rsidRPr="000C4D0F">
        <w:rPr>
          <w:rFonts w:ascii="Times New Roman" w:hAnsi="Times New Roman"/>
          <w:bCs/>
          <w:sz w:val="18"/>
          <w:szCs w:val="18"/>
          <w:lang w:eastAsia="ru-RU"/>
        </w:rPr>
        <w:t>, в том числе подготовительный период 0,</w:t>
      </w:r>
      <w:r>
        <w:rPr>
          <w:rFonts w:ascii="Times New Roman" w:hAnsi="Times New Roman"/>
          <w:bCs/>
          <w:sz w:val="18"/>
          <w:szCs w:val="18"/>
          <w:lang w:eastAsia="ru-RU"/>
        </w:rPr>
        <w:t>2</w:t>
      </w:r>
      <w:r w:rsidRPr="000C4D0F">
        <w:rPr>
          <w:rFonts w:ascii="Times New Roman" w:hAnsi="Times New Roman"/>
          <w:bCs/>
          <w:sz w:val="18"/>
          <w:szCs w:val="18"/>
          <w:lang w:eastAsia="ru-RU"/>
        </w:rPr>
        <w:t xml:space="preserve"> мес.</w:t>
      </w:r>
      <w:r>
        <w:rPr>
          <w:rFonts w:ascii="Times New Roman" w:hAnsi="Times New Roman"/>
          <w:bCs/>
          <w:sz w:val="18"/>
          <w:szCs w:val="18"/>
          <w:lang w:eastAsia="ru-RU"/>
        </w:rPr>
        <w:t xml:space="preserve"> </w:t>
      </w:r>
      <w:r w:rsidRPr="00DE0AFB">
        <w:rPr>
          <w:rFonts w:ascii="Times New Roman" w:hAnsi="Times New Roman"/>
          <w:bCs/>
          <w:sz w:val="18"/>
          <w:szCs w:val="18"/>
          <w:lang w:eastAsia="ru-RU"/>
        </w:rPr>
        <w:t>Строительно-монтажные работы</w:t>
      </w:r>
      <w:r>
        <w:rPr>
          <w:rFonts w:ascii="Times New Roman" w:hAnsi="Times New Roman"/>
          <w:bCs/>
          <w:sz w:val="18"/>
          <w:szCs w:val="18"/>
          <w:lang w:eastAsia="ru-RU"/>
        </w:rPr>
        <w:t xml:space="preserve"> ведутся в эксплуатируемом зда</w:t>
      </w:r>
      <w:r w:rsidRPr="00DE0AFB">
        <w:rPr>
          <w:rFonts w:ascii="Times New Roman" w:hAnsi="Times New Roman"/>
          <w:bCs/>
          <w:sz w:val="18"/>
          <w:szCs w:val="18"/>
          <w:lang w:eastAsia="ru-RU"/>
        </w:rPr>
        <w:t>нии</w:t>
      </w:r>
      <w:r>
        <w:rPr>
          <w:rFonts w:ascii="Times New Roman" w:hAnsi="Times New Roman"/>
          <w:bCs/>
          <w:sz w:val="18"/>
          <w:szCs w:val="18"/>
          <w:lang w:eastAsia="ru-RU"/>
        </w:rPr>
        <w:t>. Общее количество строительного персонала (рабочих и ИТР) –18 человек.</w:t>
      </w:r>
    </w:p>
    <w:p w14:paraId="5F4B2AEE" w14:textId="4DFD790F" w:rsidR="00A30246" w:rsidRDefault="009759A8" w:rsidP="00C729F4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  <w:lang w:eastAsia="ru-RU"/>
        </w:rPr>
        <w:t>В подготовительный период предусматривается выполнить:</w:t>
      </w:r>
    </w:p>
    <w:p w14:paraId="1FB06ACA" w14:textId="1DC64947" w:rsidR="009759A8" w:rsidRPr="00A95B66" w:rsidRDefault="009759A8" w:rsidP="00A95B66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 w:rsidRPr="00A95B66">
        <w:rPr>
          <w:rFonts w:ascii="Times New Roman" w:hAnsi="Times New Roman"/>
          <w:bCs/>
          <w:sz w:val="18"/>
          <w:szCs w:val="18"/>
          <w:lang w:eastAsia="ru-RU"/>
        </w:rPr>
        <w:t>Оборудование временных зданий и сооружений</w:t>
      </w:r>
    </w:p>
    <w:p w14:paraId="7F092B12" w14:textId="2E081B6E" w:rsidR="009759A8" w:rsidRDefault="009759A8" w:rsidP="00A95B66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 w:rsidRPr="00A95B66">
        <w:rPr>
          <w:rFonts w:ascii="Times New Roman" w:hAnsi="Times New Roman"/>
          <w:bCs/>
          <w:sz w:val="18"/>
          <w:szCs w:val="18"/>
          <w:lang w:eastAsia="ru-RU"/>
        </w:rPr>
        <w:t>Обустройство площадок для складирования материалов</w:t>
      </w:r>
    </w:p>
    <w:p w14:paraId="5BAB2649" w14:textId="2E067B19" w:rsidR="002B6C0B" w:rsidRPr="002B6C0B" w:rsidRDefault="002D05BA" w:rsidP="000420F0">
      <w:pPr>
        <w:pStyle w:val="a4"/>
        <w:numPr>
          <w:ilvl w:val="0"/>
          <w:numId w:val="10"/>
        </w:numPr>
        <w:spacing w:after="0"/>
        <w:ind w:left="714" w:hanging="357"/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>
        <w:rPr>
          <w:rFonts w:ascii="Times New Roman" w:hAnsi="Times New Roman"/>
          <w:kern w:val="28"/>
          <w:sz w:val="18"/>
          <w:szCs w:val="18"/>
          <w:lang w:eastAsia="ru-RU"/>
        </w:rPr>
        <w:t>Снятие</w:t>
      </w:r>
      <w:r w:rsidRPr="002D05BA">
        <w:rPr>
          <w:rFonts w:ascii="Times New Roman" w:hAnsi="Times New Roman"/>
          <w:kern w:val="28"/>
          <w:sz w:val="18"/>
          <w:szCs w:val="18"/>
          <w:lang w:eastAsia="ru-RU"/>
        </w:rPr>
        <w:t xml:space="preserve"> плодородного грунта в зоне </w:t>
      </w:r>
      <w:r w:rsidR="002B6C0B">
        <w:rPr>
          <w:rFonts w:ascii="Times New Roman" w:hAnsi="Times New Roman"/>
          <w:kern w:val="28"/>
          <w:sz w:val="18"/>
          <w:szCs w:val="18"/>
          <w:lang w:eastAsia="ru-RU"/>
        </w:rPr>
        <w:t>проведения работ</w:t>
      </w:r>
      <w:r w:rsidRPr="002D05BA">
        <w:rPr>
          <w:rFonts w:ascii="Times New Roman" w:hAnsi="Times New Roman"/>
          <w:kern w:val="28"/>
          <w:sz w:val="18"/>
          <w:szCs w:val="18"/>
          <w:lang w:eastAsia="ru-RU"/>
        </w:rPr>
        <w:t xml:space="preserve">.                                           </w:t>
      </w:r>
    </w:p>
    <w:p w14:paraId="4840BC6C" w14:textId="1B39AC1D" w:rsidR="002D05BA" w:rsidRPr="000420F0" w:rsidRDefault="002B6C0B" w:rsidP="000420F0">
      <w:pPr>
        <w:pStyle w:val="a4"/>
        <w:numPr>
          <w:ilvl w:val="0"/>
          <w:numId w:val="10"/>
        </w:numPr>
        <w:spacing w:after="0"/>
        <w:ind w:left="714" w:hanging="357"/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>
        <w:rPr>
          <w:rFonts w:ascii="Times New Roman" w:hAnsi="Times New Roman"/>
          <w:kern w:val="28"/>
          <w:sz w:val="18"/>
          <w:szCs w:val="18"/>
          <w:lang w:eastAsia="ru-RU"/>
        </w:rPr>
        <w:t>Д</w:t>
      </w:r>
      <w:r w:rsidRPr="002D05BA">
        <w:rPr>
          <w:rFonts w:ascii="Times New Roman" w:hAnsi="Times New Roman"/>
          <w:kern w:val="28"/>
          <w:sz w:val="18"/>
          <w:szCs w:val="18"/>
          <w:lang w:eastAsia="ru-RU"/>
        </w:rPr>
        <w:t xml:space="preserve">емонтаж </w:t>
      </w:r>
      <w:r w:rsidR="002D05BA" w:rsidRPr="002D05BA">
        <w:rPr>
          <w:rFonts w:ascii="Times New Roman" w:hAnsi="Times New Roman"/>
          <w:kern w:val="28"/>
          <w:sz w:val="18"/>
          <w:szCs w:val="18"/>
          <w:lang w:eastAsia="ru-RU"/>
        </w:rPr>
        <w:t>существующего дорожного бортового камня, существующей отмостки из асфальтобетона и бетона в границах производства работ</w:t>
      </w:r>
      <w:r w:rsidR="002D05BA">
        <w:rPr>
          <w:rFonts w:ascii="Times New Roman" w:hAnsi="Times New Roman"/>
          <w:kern w:val="28"/>
          <w:sz w:val="18"/>
          <w:szCs w:val="18"/>
          <w:lang w:eastAsia="ru-RU"/>
        </w:rPr>
        <w:t>:</w:t>
      </w:r>
    </w:p>
    <w:p w14:paraId="22676331" w14:textId="7ADE9CD6" w:rsidR="002D05BA" w:rsidRPr="002D05BA" w:rsidRDefault="002D05BA" w:rsidP="000420F0">
      <w:pPr>
        <w:pStyle w:val="20"/>
        <w:numPr>
          <w:ilvl w:val="0"/>
          <w:numId w:val="11"/>
        </w:numPr>
        <w:spacing w:before="0"/>
        <w:ind w:left="1134" w:hanging="357"/>
        <w:jc w:val="both"/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</w:pPr>
      <w:r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снятие плодородного грунта на глубину 0,</w:t>
      </w:r>
      <w:r w:rsidR="002B6C0B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1</w:t>
      </w:r>
      <w:r w:rsidR="002B6C0B"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</w:t>
      </w:r>
      <w:r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м – </w:t>
      </w:r>
      <w:r w:rsid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88,1</w:t>
      </w:r>
      <w:r w:rsidR="002B6C0B"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</w:t>
      </w:r>
      <w:r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м</w:t>
      </w:r>
      <w:r w:rsidRPr="000420F0">
        <w:rPr>
          <w:rFonts w:ascii="Times New Roman" w:hAnsi="Times New Roman"/>
          <w:b w:val="0"/>
          <w:color w:val="auto"/>
          <w:kern w:val="28"/>
          <w:sz w:val="18"/>
          <w:szCs w:val="18"/>
          <w:vertAlign w:val="superscript"/>
          <w:lang w:eastAsia="ru-RU"/>
        </w:rPr>
        <w:t>2</w:t>
      </w:r>
      <w:r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;</w:t>
      </w:r>
    </w:p>
    <w:p w14:paraId="73550F50" w14:textId="0A4A4CB1" w:rsidR="002D05BA" w:rsidRDefault="0060527C" w:rsidP="000420F0">
      <w:pPr>
        <w:pStyle w:val="20"/>
        <w:numPr>
          <w:ilvl w:val="0"/>
          <w:numId w:val="11"/>
        </w:numPr>
        <w:spacing w:before="0"/>
        <w:ind w:left="1134" w:hanging="357"/>
        <w:jc w:val="both"/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</w:pP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проезды, тротуары, дорожки и площадки с покрытием из асфальтобетона толщиной 0,</w:t>
      </w:r>
      <w:r w:rsid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1 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м</w:t>
      </w:r>
      <w:r w:rsidR="002D05BA"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– </w:t>
      </w:r>
      <w:r w:rsid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28,1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м</w:t>
      </w:r>
      <w:proofErr w:type="gramStart"/>
      <w:r>
        <w:rPr>
          <w:rFonts w:ascii="Times New Roman" w:hAnsi="Times New Roman"/>
          <w:b w:val="0"/>
          <w:color w:val="auto"/>
          <w:kern w:val="28"/>
          <w:sz w:val="18"/>
          <w:szCs w:val="18"/>
          <w:vertAlign w:val="superscript"/>
          <w:lang w:eastAsia="ru-RU"/>
        </w:rPr>
        <w:t>2</w:t>
      </w:r>
      <w:r w:rsidRPr="002D05BA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;</w:t>
      </w:r>
      <w:proofErr w:type="gramEnd"/>
    </w:p>
    <w:p w14:paraId="5B4C0F1E" w14:textId="104CFF13" w:rsidR="00CF0F75" w:rsidRPr="00CF0F75" w:rsidRDefault="00CF0F75" w:rsidP="00CF0F75">
      <w:pPr>
        <w:pStyle w:val="20"/>
        <w:numPr>
          <w:ilvl w:val="0"/>
          <w:numId w:val="11"/>
        </w:numPr>
        <w:tabs>
          <w:tab w:val="left" w:pos="1134"/>
        </w:tabs>
        <w:spacing w:before="0"/>
        <w:ind w:hanging="11"/>
        <w:jc w:val="both"/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</w:pPr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проезды, тротуары, дорожки и площадки с покрытием из монолитного </w:t>
      </w:r>
      <w:proofErr w:type="spellStart"/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цементобетона</w:t>
      </w:r>
      <w:proofErr w:type="spellEnd"/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толщиной 0,1 м – </w:t>
      </w:r>
      <w:r w:rsidR="00B747B2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197,30</w:t>
      </w:r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м</w:t>
      </w:r>
      <w:proofErr w:type="gramStart"/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2 .</w:t>
      </w:r>
      <w:proofErr w:type="gramEnd"/>
    </w:p>
    <w:p w14:paraId="0FECCE4A" w14:textId="2D94720F" w:rsidR="00CF0F75" w:rsidRPr="00CF0F75" w:rsidRDefault="00CF0F75" w:rsidP="00CF0F75">
      <w:pPr>
        <w:pStyle w:val="20"/>
        <w:numPr>
          <w:ilvl w:val="0"/>
          <w:numId w:val="11"/>
        </w:numPr>
        <w:tabs>
          <w:tab w:val="left" w:pos="1134"/>
        </w:tabs>
        <w:spacing w:before="0"/>
        <w:ind w:hanging="11"/>
        <w:jc w:val="both"/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</w:pPr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проезды, тротуары, дорожки и площадки с покрытием из плит тротуарных 0,</w:t>
      </w:r>
      <w:r w:rsidR="00B747B2"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0</w:t>
      </w:r>
      <w:r w:rsidR="00B747B2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8</w:t>
      </w:r>
      <w:r w:rsidR="00B747B2"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</w:t>
      </w:r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м – </w:t>
      </w:r>
      <w:r w:rsidR="00B747B2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58,20</w:t>
      </w:r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м</w:t>
      </w:r>
      <w:proofErr w:type="gramStart"/>
      <w:r w:rsidRPr="00CF0F75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2 .</w:t>
      </w:r>
      <w:proofErr w:type="gramEnd"/>
    </w:p>
    <w:p w14:paraId="51686C1B" w14:textId="09B0B7BB" w:rsidR="009759A8" w:rsidRPr="000420F0" w:rsidRDefault="009759A8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 w:rsidRPr="000420F0">
        <w:rPr>
          <w:rFonts w:ascii="Times New Roman" w:hAnsi="Times New Roman"/>
          <w:bCs/>
          <w:sz w:val="18"/>
          <w:szCs w:val="18"/>
          <w:lang w:eastAsia="ru-RU"/>
        </w:rPr>
        <w:t>Выполнение необходимых мероприятий по технике безопасности</w:t>
      </w:r>
    </w:p>
    <w:p w14:paraId="4364A574" w14:textId="727804E4" w:rsidR="002D05BA" w:rsidRDefault="00A12F79" w:rsidP="00E64572">
      <w:pPr>
        <w:jc w:val="center"/>
        <w:rPr>
          <w:rFonts w:ascii="Times New Roman" w:hAnsi="Times New Roman"/>
          <w:bCs/>
          <w:sz w:val="18"/>
          <w:szCs w:val="18"/>
          <w:lang w:eastAsia="ru-RU"/>
        </w:rPr>
      </w:pPr>
      <w:r w:rsidRPr="00E64572">
        <w:rPr>
          <w:rFonts w:ascii="Times New Roman" w:hAnsi="Times New Roman"/>
          <w:bCs/>
          <w:noProof/>
          <w:sz w:val="18"/>
          <w:szCs w:val="18"/>
          <w:lang w:eastAsia="ru-RU"/>
        </w:rPr>
        <w:drawing>
          <wp:inline distT="0" distB="0" distL="0" distR="0" wp14:anchorId="01608123" wp14:editId="4E9F6AC6">
            <wp:extent cx="4752975" cy="3886200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100" cy="389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7996" w14:textId="62D6C3E2" w:rsidR="002D05BA" w:rsidRDefault="002D05BA" w:rsidP="000420F0">
      <w:pPr>
        <w:jc w:val="center"/>
        <w:rPr>
          <w:rFonts w:ascii="Times New Roman" w:hAnsi="Times New Roman"/>
          <w:bCs/>
          <w:sz w:val="18"/>
          <w:szCs w:val="18"/>
          <w:lang w:eastAsia="ru-RU"/>
        </w:rPr>
      </w:pPr>
    </w:p>
    <w:p w14:paraId="7AEAD186" w14:textId="0782E215" w:rsidR="00054F73" w:rsidRDefault="0060527C" w:rsidP="00E64572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  <w:lang w:eastAsia="ru-RU"/>
        </w:rPr>
        <w:t>П</w:t>
      </w:r>
      <w:r w:rsidR="002457A1">
        <w:rPr>
          <w:rFonts w:ascii="Times New Roman" w:hAnsi="Times New Roman"/>
          <w:bCs/>
          <w:sz w:val="18"/>
          <w:szCs w:val="18"/>
          <w:lang w:eastAsia="ru-RU"/>
        </w:rPr>
        <w:t xml:space="preserve">ри производстве работ предполагается использование строительной техники, а именно, </w:t>
      </w:r>
      <w:proofErr w:type="spellStart"/>
      <w:r w:rsidR="002457A1">
        <w:rPr>
          <w:rFonts w:ascii="Times New Roman" w:hAnsi="Times New Roman"/>
          <w:bCs/>
          <w:sz w:val="18"/>
          <w:szCs w:val="18"/>
          <w:lang w:eastAsia="ru-RU"/>
        </w:rPr>
        <w:t>автобетоносмесителя</w:t>
      </w:r>
      <w:proofErr w:type="spellEnd"/>
      <w:r w:rsidR="002457A1">
        <w:rPr>
          <w:rFonts w:ascii="Times New Roman" w:hAnsi="Times New Roman"/>
          <w:bCs/>
          <w:sz w:val="18"/>
          <w:szCs w:val="18"/>
          <w:lang w:eastAsia="ru-RU"/>
        </w:rPr>
        <w:t>,</w:t>
      </w:r>
      <w:r w:rsidR="00635FEB">
        <w:rPr>
          <w:rFonts w:ascii="Times New Roman" w:hAnsi="Times New Roman"/>
          <w:bCs/>
          <w:sz w:val="18"/>
          <w:szCs w:val="18"/>
          <w:lang w:eastAsia="ru-RU"/>
        </w:rPr>
        <w:t xml:space="preserve"> автосамосвала,</w:t>
      </w:r>
      <w:r w:rsidR="002457A1">
        <w:rPr>
          <w:rFonts w:ascii="Times New Roman" w:hAnsi="Times New Roman"/>
          <w:bCs/>
          <w:sz w:val="18"/>
          <w:szCs w:val="18"/>
          <w:lang w:eastAsia="ru-RU"/>
        </w:rPr>
        <w:t xml:space="preserve"> средств </w:t>
      </w:r>
      <w:proofErr w:type="spellStart"/>
      <w:r w:rsidR="002457A1">
        <w:rPr>
          <w:rFonts w:ascii="Times New Roman" w:hAnsi="Times New Roman"/>
          <w:bCs/>
          <w:sz w:val="18"/>
          <w:szCs w:val="18"/>
          <w:lang w:eastAsia="ru-RU"/>
        </w:rPr>
        <w:t>подмащивания</w:t>
      </w:r>
      <w:proofErr w:type="spellEnd"/>
      <w:r w:rsidR="002457A1">
        <w:rPr>
          <w:rFonts w:ascii="Times New Roman" w:hAnsi="Times New Roman"/>
          <w:bCs/>
          <w:sz w:val="18"/>
          <w:szCs w:val="18"/>
          <w:lang w:eastAsia="ru-RU"/>
        </w:rPr>
        <w:t xml:space="preserve"> (леса и подмости), крана автомобильного</w:t>
      </w:r>
      <w:r w:rsidR="006E4685">
        <w:rPr>
          <w:rFonts w:ascii="Times New Roman" w:hAnsi="Times New Roman"/>
          <w:bCs/>
          <w:sz w:val="18"/>
          <w:szCs w:val="18"/>
          <w:lang w:eastAsia="ru-RU"/>
        </w:rPr>
        <w:t xml:space="preserve"> (для выполнения погрузочно-разгрузочных работ)</w:t>
      </w:r>
      <w:r w:rsidR="002457A1">
        <w:rPr>
          <w:rFonts w:ascii="Times New Roman" w:hAnsi="Times New Roman"/>
          <w:bCs/>
          <w:sz w:val="18"/>
          <w:szCs w:val="18"/>
          <w:lang w:eastAsia="ru-RU"/>
        </w:rPr>
        <w:t xml:space="preserve"> и средств малой механизации.</w:t>
      </w:r>
      <w:r w:rsidR="002457A1" w:rsidRPr="002457A1">
        <w:rPr>
          <w:rFonts w:ascii="Times New Roman" w:hAnsi="Times New Roman"/>
          <w:bCs/>
          <w:sz w:val="18"/>
          <w:szCs w:val="18"/>
          <w:lang w:eastAsia="ru-RU"/>
        </w:rPr>
        <w:t xml:space="preserve">                       </w:t>
      </w:r>
      <w:r w:rsidR="002457A1" w:rsidRPr="002457A1">
        <w:rPr>
          <w:rFonts w:ascii="Times New Roman" w:hAnsi="Times New Roman"/>
          <w:bCs/>
          <w:sz w:val="18"/>
          <w:szCs w:val="18"/>
          <w:lang w:eastAsia="ru-RU"/>
        </w:rPr>
        <w:cr/>
      </w:r>
    </w:p>
    <w:p w14:paraId="2E2E2DF9" w14:textId="1DFFF309" w:rsidR="003B73E8" w:rsidRDefault="003B73E8" w:rsidP="0060527C">
      <w:pPr>
        <w:spacing w:after="0"/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  <w:lang w:eastAsia="ru-RU"/>
        </w:rPr>
        <w:t>Основные в</w:t>
      </w:r>
      <w:r w:rsidRPr="003B73E8">
        <w:rPr>
          <w:rFonts w:ascii="Times New Roman" w:hAnsi="Times New Roman"/>
          <w:bCs/>
          <w:sz w:val="18"/>
          <w:szCs w:val="18"/>
          <w:lang w:eastAsia="ru-RU"/>
        </w:rPr>
        <w:t>иды и объемы отходов производства, коммунальных</w:t>
      </w:r>
      <w:r>
        <w:rPr>
          <w:rFonts w:ascii="Times New Roman" w:hAnsi="Times New Roman"/>
          <w:bCs/>
          <w:sz w:val="18"/>
          <w:szCs w:val="18"/>
          <w:lang w:eastAsia="ru-RU"/>
        </w:rPr>
        <w:t xml:space="preserve"> твердых бытовых отходов, которые подлежат переработке</w:t>
      </w:r>
      <w:r w:rsidRPr="003B73E8">
        <w:rPr>
          <w:rFonts w:ascii="Times New Roman" w:hAnsi="Times New Roman"/>
          <w:bCs/>
          <w:sz w:val="18"/>
          <w:szCs w:val="18"/>
          <w:lang w:eastAsia="ru-RU"/>
        </w:rPr>
        <w:t>:</w:t>
      </w:r>
    </w:p>
    <w:p w14:paraId="262DC6C2" w14:textId="6F79514B" w:rsidR="003B73E8" w:rsidRPr="00B65418" w:rsidRDefault="003B73E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Бой кирпича керамического – </w:t>
      </w:r>
      <w:r w:rsidR="0077452B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5,85</w:t>
      </w: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т;</w:t>
      </w:r>
    </w:p>
    <w:p w14:paraId="2C588233" w14:textId="55FF4CCC" w:rsidR="003B73E8" w:rsidRPr="00B65418" w:rsidRDefault="003B73E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Асфальтобетон от разборки асфальтобетонных покрытий - </w:t>
      </w:r>
      <w:r w:rsidR="0077452B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18,67</w:t>
      </w: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т;</w:t>
      </w:r>
    </w:p>
    <w:p w14:paraId="3E320254" w14:textId="561B50C8" w:rsidR="0077452B" w:rsidRPr="00B65418" w:rsidRDefault="0077452B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Отходы рубероида – 13,92 т</w:t>
      </w:r>
    </w:p>
    <w:p w14:paraId="242E9A85" w14:textId="062977D3" w:rsidR="003B73E8" w:rsidRPr="00B65418" w:rsidRDefault="003B73E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Бой бетонных изделий - </w:t>
      </w:r>
      <w:r w:rsidR="0077452B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78,6</w:t>
      </w: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т;</w:t>
      </w:r>
    </w:p>
    <w:p w14:paraId="7FE69E5C" w14:textId="61829E06" w:rsidR="0077452B" w:rsidRPr="00B65418" w:rsidRDefault="0077452B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Отходы, содержащие сталь в кусковой форме – 0,8 т</w:t>
      </w:r>
    </w:p>
    <w:p w14:paraId="57FB5F44" w14:textId="017DD3E2" w:rsidR="0077452B" w:rsidRPr="00B65418" w:rsidRDefault="00B6541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eastAsia="Times New Roman" w:hAnsi="Times New Roman"/>
          <w:color w:val="000000" w:themeColor="text1"/>
          <w:kern w:val="2"/>
          <w:sz w:val="18"/>
          <w:szCs w:val="18"/>
          <w:lang w:eastAsia="ru-RU"/>
        </w:rPr>
        <w:t>Отходы, содержащие оцинкованную сталь в кусковой форме – 0,086 т</w:t>
      </w:r>
    </w:p>
    <w:p w14:paraId="3119D8F2" w14:textId="350EA681" w:rsidR="003B73E8" w:rsidRPr="00B65418" w:rsidRDefault="0060527C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Бой плитки керамической</w:t>
      </w:r>
      <w:r w:rsidR="003B73E8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– </w:t>
      </w:r>
      <w:r w:rsidR="00B65418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0,94</w:t>
      </w:r>
      <w:r w:rsidR="003B73E8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т;</w:t>
      </w:r>
    </w:p>
    <w:p w14:paraId="0E16828D" w14:textId="0B2E01E1" w:rsidR="00B65418" w:rsidRPr="00B65418" w:rsidRDefault="00B6541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Отходы старой штукатурки- 0,889 т</w:t>
      </w:r>
    </w:p>
    <w:p w14:paraId="606AB9C2" w14:textId="4527B049" w:rsidR="00B65418" w:rsidRPr="00B65418" w:rsidRDefault="00B6541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</w:t>
      </w:r>
      <w:proofErr w:type="spellStart"/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Стеклобой</w:t>
      </w:r>
      <w:proofErr w:type="spellEnd"/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прочий – 6,86 т</w:t>
      </w:r>
    </w:p>
    <w:p w14:paraId="53380A36" w14:textId="662071A5" w:rsidR="003B73E8" w:rsidRPr="0060527C" w:rsidRDefault="003B73E8" w:rsidP="0060527C">
      <w:p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60527C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Основные виды и объемы отходов производства, коммунальных твердых бытовых отходов, которые подлежат захоронению на полигоне ТБО:</w:t>
      </w:r>
    </w:p>
    <w:p w14:paraId="7D3E8EDF" w14:textId="6D7D2EA3" w:rsidR="003B73E8" w:rsidRPr="00B65418" w:rsidRDefault="00B6541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Отходы лакокрасочные смешанные</w:t>
      </w:r>
      <w:r w:rsidR="003B73E8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– </w:t>
      </w: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2,96</w:t>
      </w:r>
      <w:r w:rsidR="003B73E8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т;</w:t>
      </w:r>
    </w:p>
    <w:p w14:paraId="23F018E6" w14:textId="4AE46734" w:rsidR="003B73E8" w:rsidRPr="00B65418" w:rsidRDefault="003B73E8" w:rsidP="0060527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Древесные отходы и деревянные емкости, загрязненные органическими химикалиями (минеральные масла, лаки) – </w:t>
      </w:r>
      <w:r w:rsidR="0077452B"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20,54</w:t>
      </w: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 xml:space="preserve"> т;</w:t>
      </w:r>
    </w:p>
    <w:p w14:paraId="4B60F38A" w14:textId="77777777" w:rsidR="00B65418" w:rsidRPr="00B65418" w:rsidRDefault="00B65418" w:rsidP="00B65418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</w:pPr>
      <w:r w:rsidRPr="00B65418">
        <w:rPr>
          <w:rFonts w:ascii="Times New Roman" w:hAnsi="Times New Roman"/>
          <w:bCs/>
          <w:color w:val="000000" w:themeColor="text1"/>
          <w:sz w:val="18"/>
          <w:szCs w:val="18"/>
          <w:lang w:eastAsia="ru-RU"/>
        </w:rPr>
        <w:t>Отходы старой штукатурки- 0,889 т</w:t>
      </w:r>
    </w:p>
    <w:p w14:paraId="23B82083" w14:textId="77777777" w:rsidR="00C86933" w:rsidRDefault="00C86933" w:rsidP="00C212CB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</w:p>
    <w:p w14:paraId="49AEF261" w14:textId="6F357D19" w:rsidR="00C212CB" w:rsidRPr="00C212CB" w:rsidRDefault="00C212CB" w:rsidP="00C212CB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 w:rsidRPr="00C212CB">
        <w:rPr>
          <w:rFonts w:ascii="Times New Roman" w:hAnsi="Times New Roman"/>
          <w:bCs/>
          <w:sz w:val="18"/>
          <w:szCs w:val="18"/>
          <w:lang w:eastAsia="ru-RU"/>
        </w:rPr>
        <w:t>Обеспечение стро</w:t>
      </w:r>
      <w:r>
        <w:rPr>
          <w:rFonts w:ascii="Times New Roman" w:hAnsi="Times New Roman"/>
          <w:bCs/>
          <w:sz w:val="18"/>
          <w:szCs w:val="18"/>
          <w:lang w:eastAsia="ru-RU"/>
        </w:rPr>
        <w:t>й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>площадки вод</w:t>
      </w:r>
      <w:r>
        <w:rPr>
          <w:rFonts w:ascii="Times New Roman" w:hAnsi="Times New Roman"/>
          <w:bCs/>
          <w:sz w:val="18"/>
          <w:szCs w:val="18"/>
          <w:lang w:eastAsia="ru-RU"/>
        </w:rPr>
        <w:t>ой и электроэнергией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 xml:space="preserve"> осущ</w:t>
      </w:r>
      <w:r>
        <w:rPr>
          <w:rFonts w:ascii="Times New Roman" w:hAnsi="Times New Roman"/>
          <w:bCs/>
          <w:sz w:val="18"/>
          <w:szCs w:val="18"/>
          <w:lang w:eastAsia="ru-RU"/>
        </w:rPr>
        <w:t>ествляется от существующих сетей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 xml:space="preserve"> ремонтируемого здания. Все строительные площадки </w:t>
      </w:r>
      <w:r>
        <w:rPr>
          <w:rFonts w:ascii="Times New Roman" w:hAnsi="Times New Roman"/>
          <w:bCs/>
          <w:sz w:val="18"/>
          <w:szCs w:val="18"/>
          <w:lang w:eastAsia="ru-RU"/>
        </w:rPr>
        <w:t>будут обеспечены доброкачественной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 xml:space="preserve"> питьево</w:t>
      </w:r>
      <w:r>
        <w:rPr>
          <w:rFonts w:ascii="Times New Roman" w:hAnsi="Times New Roman"/>
          <w:bCs/>
          <w:sz w:val="18"/>
          <w:szCs w:val="18"/>
          <w:lang w:eastAsia="ru-RU"/>
        </w:rPr>
        <w:t>й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 xml:space="preserve"> водо</w:t>
      </w:r>
      <w:r>
        <w:rPr>
          <w:rFonts w:ascii="Times New Roman" w:hAnsi="Times New Roman"/>
          <w:bCs/>
          <w:sz w:val="18"/>
          <w:szCs w:val="18"/>
          <w:lang w:eastAsia="ru-RU"/>
        </w:rPr>
        <w:t>й, отвечающей са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>нитарно-гигиеническими требованиям.</w:t>
      </w:r>
    </w:p>
    <w:p w14:paraId="3303E128" w14:textId="77CB4809" w:rsidR="00A12F79" w:rsidRPr="00E64572" w:rsidRDefault="00C212CB" w:rsidP="00E64572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 w:rsidRPr="00C212CB">
        <w:rPr>
          <w:rFonts w:ascii="Times New Roman" w:hAnsi="Times New Roman"/>
          <w:bCs/>
          <w:sz w:val="18"/>
          <w:szCs w:val="18"/>
          <w:lang w:eastAsia="ru-RU"/>
        </w:rPr>
        <w:t xml:space="preserve">Для </w:t>
      </w:r>
      <w:r>
        <w:rPr>
          <w:rFonts w:ascii="Times New Roman" w:hAnsi="Times New Roman"/>
          <w:bCs/>
          <w:sz w:val="18"/>
          <w:szCs w:val="18"/>
          <w:lang w:eastAsia="ru-RU"/>
        </w:rPr>
        <w:t>раздельного сбора строительных и бытовых отходов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 xml:space="preserve"> на строительном</w:t>
      </w:r>
      <w:r>
        <w:rPr>
          <w:rFonts w:ascii="Times New Roman" w:hAnsi="Times New Roman"/>
          <w:bCs/>
          <w:sz w:val="18"/>
          <w:szCs w:val="18"/>
          <w:lang w:eastAsia="ru-RU"/>
        </w:rPr>
        <w:t xml:space="preserve"> объекте устанавливаются контей</w:t>
      </w:r>
      <w:r w:rsidRPr="00C212CB">
        <w:rPr>
          <w:rFonts w:ascii="Times New Roman" w:hAnsi="Times New Roman"/>
          <w:bCs/>
          <w:sz w:val="18"/>
          <w:szCs w:val="18"/>
          <w:lang w:eastAsia="ru-RU"/>
        </w:rPr>
        <w:t>неры на твердом основании.</w:t>
      </w:r>
      <w:r>
        <w:rPr>
          <w:rFonts w:ascii="Times New Roman" w:hAnsi="Times New Roman"/>
          <w:bCs/>
          <w:sz w:val="18"/>
          <w:szCs w:val="18"/>
          <w:lang w:eastAsia="ru-RU"/>
        </w:rPr>
        <w:t xml:space="preserve"> </w:t>
      </w:r>
    </w:p>
    <w:p w14:paraId="050BD257" w14:textId="67F475A5" w:rsidR="003B73E8" w:rsidRDefault="00A12F79" w:rsidP="00E64572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64572">
        <w:rPr>
          <w:rFonts w:ascii="Times New Roman" w:hAnsi="Times New Roman"/>
          <w:noProof/>
          <w:kern w:val="28"/>
          <w:sz w:val="18"/>
          <w:szCs w:val="18"/>
          <w:lang w:eastAsia="ru-RU"/>
        </w:rPr>
        <w:drawing>
          <wp:inline distT="0" distB="0" distL="0" distR="0" wp14:anchorId="2CBA2591" wp14:editId="7354E297">
            <wp:extent cx="3819525" cy="3238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457" cy="32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27C" w:rsidRPr="0060527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527C">
        <w:rPr>
          <w:rFonts w:ascii="Times New Roman" w:hAnsi="Times New Roman"/>
          <w:bCs/>
          <w:noProof/>
          <w:sz w:val="18"/>
          <w:szCs w:val="18"/>
          <w:lang w:eastAsia="ru-RU"/>
        </w:rPr>
        <w:drawing>
          <wp:inline distT="0" distB="0" distL="0" distR="0" wp14:anchorId="79C24428" wp14:editId="1646221A">
            <wp:extent cx="1943100" cy="2962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л.обознач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41" cy="2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ADF4" w14:textId="77777777" w:rsidR="00B65418" w:rsidRDefault="00B65418" w:rsidP="00E64572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D43278" w14:textId="77777777" w:rsidR="00B65418" w:rsidRDefault="00B65418" w:rsidP="00E64572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A114B7" w14:textId="77777777" w:rsidR="00B65418" w:rsidRDefault="00B65418" w:rsidP="00E64572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A47244" w14:textId="076F1DFC" w:rsidR="00B65418" w:rsidRDefault="00B65418" w:rsidP="00B6541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4CDDFCBA" wp14:editId="0E0969C0">
            <wp:extent cx="3962399" cy="11620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235" cy="11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86F9" w14:textId="77777777" w:rsidR="00B65418" w:rsidRDefault="00B65418" w:rsidP="00E64572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06EA6E" w14:textId="77777777" w:rsidR="00B65418" w:rsidRDefault="00B65418" w:rsidP="00E64572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607D8B" w14:textId="0C53527C" w:rsidR="00134391" w:rsidRDefault="00C86933" w:rsidP="000420F0">
      <w:pPr>
        <w:pStyle w:val="20"/>
        <w:spacing w:before="0" w:after="120"/>
        <w:jc w:val="both"/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</w:pP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При разработке ППР 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(плана производства работ) будет 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предусмотре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н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комплекс дополнительных мер, обеспечивающих безопасность работающих на объекте, безопасные схемы движения пешеходов и транспорта, разработа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ны детальные графики строи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тельства и ввода в эксплуатацию инженерных сете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й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и выполнения благоустро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й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ства, обеспеч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ения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свободн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ого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доступ</w:t>
      </w:r>
      <w:r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>а</w:t>
      </w:r>
      <w:r w:rsidRPr="00C86933">
        <w:rPr>
          <w:rFonts w:ascii="Times New Roman" w:hAnsi="Times New Roman"/>
          <w:b w:val="0"/>
          <w:color w:val="auto"/>
          <w:kern w:val="28"/>
          <w:sz w:val="18"/>
          <w:szCs w:val="18"/>
          <w:lang w:eastAsia="ru-RU"/>
        </w:rPr>
        <w:t xml:space="preserve"> средств пожаротушения при реконструкции объекта. При ремонте крылец необходимо закрыть вход-выход в здание через ремонтируемые крыльца.</w:t>
      </w:r>
    </w:p>
    <w:p w14:paraId="0AD18A6D" w14:textId="77777777" w:rsidR="007B6406" w:rsidRPr="00524C1E" w:rsidRDefault="007B6406" w:rsidP="00524C1E">
      <w:pPr>
        <w:rPr>
          <w:b/>
          <w:lang w:eastAsia="ru-RU"/>
        </w:rPr>
        <w:sectPr w:rsidR="007B6406" w:rsidRPr="00524C1E" w:rsidSect="00CD470A">
          <w:footerReference w:type="default" r:id="rId13"/>
          <w:pgSz w:w="11906" w:h="16838"/>
          <w:pgMar w:top="709" w:right="1132" w:bottom="1134" w:left="1277" w:header="709" w:footer="709" w:gutter="0"/>
          <w:cols w:space="708"/>
          <w:docGrid w:linePitch="360"/>
        </w:sectPr>
      </w:pPr>
    </w:p>
    <w:p w14:paraId="13516FA1" w14:textId="77777777" w:rsidR="00221DE2" w:rsidRPr="000420F0" w:rsidRDefault="00221DE2" w:rsidP="00221DE2">
      <w:pPr>
        <w:pStyle w:val="20"/>
        <w:spacing w:before="0" w:after="120"/>
        <w:jc w:val="center"/>
        <w:rPr>
          <w:rFonts w:ascii="Times New Roman" w:hAnsi="Times New Roman"/>
          <w:color w:val="auto"/>
          <w:kern w:val="28"/>
          <w:sz w:val="20"/>
          <w:szCs w:val="18"/>
          <w:lang w:eastAsia="ru-RU"/>
        </w:rPr>
      </w:pPr>
      <w:r w:rsidRPr="006C34B4">
        <w:rPr>
          <w:rFonts w:ascii="Times New Roman" w:hAnsi="Times New Roman"/>
          <w:color w:val="auto"/>
          <w:kern w:val="28"/>
          <w:sz w:val="20"/>
          <w:szCs w:val="18"/>
          <w:lang w:eastAsia="ru-RU"/>
        </w:rPr>
        <w:lastRenderedPageBreak/>
        <w:t>ПЛАН МИНИМИЗАЦИИ НЕГАТИВНОГО ВОЗДЕЙСТВИЯ НА ОКРУЖАЮЩУЮ СРЕДУ И МОНИТОРИНГ ПОСЛЕДСТВИЙ ВОЗДЕЙСТВИЯ</w:t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1843"/>
        <w:gridCol w:w="1559"/>
        <w:gridCol w:w="3119"/>
        <w:gridCol w:w="1559"/>
        <w:gridCol w:w="2410"/>
        <w:gridCol w:w="1985"/>
        <w:gridCol w:w="1701"/>
      </w:tblGrid>
      <w:tr w:rsidR="00221DE2" w:rsidRPr="005A4FF6" w14:paraId="05B4390C" w14:textId="77777777" w:rsidTr="00EB473A">
        <w:trPr>
          <w:tblHeader/>
        </w:trPr>
        <w:tc>
          <w:tcPr>
            <w:tcW w:w="1701" w:type="dxa"/>
            <w:shd w:val="clear" w:color="auto" w:fill="E6E6E6"/>
            <w:vAlign w:val="center"/>
          </w:tcPr>
          <w:p w14:paraId="36343919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Виды Деятельности</w:t>
            </w:r>
          </w:p>
        </w:tc>
        <w:tc>
          <w:tcPr>
            <w:tcW w:w="1843" w:type="dxa"/>
            <w:shd w:val="clear" w:color="auto" w:fill="E6E6E6"/>
            <w:vAlign w:val="center"/>
          </w:tcPr>
          <w:p w14:paraId="0C7F441C" w14:textId="77777777" w:rsidR="00221DE2" w:rsidRPr="005A4FF6" w:rsidRDefault="00221DE2" w:rsidP="00EB473A">
            <w:pPr>
              <w:spacing w:after="0"/>
              <w:ind w:left="3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Потенциальные негативные воздействия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0964995A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Значимость/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вероятность появления</w:t>
            </w:r>
          </w:p>
        </w:tc>
        <w:tc>
          <w:tcPr>
            <w:tcW w:w="3119" w:type="dxa"/>
            <w:shd w:val="clear" w:color="auto" w:fill="E6E6E6"/>
            <w:vAlign w:val="center"/>
          </w:tcPr>
          <w:p w14:paraId="735BC77E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Меры смягчения воздействия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230116A6" w14:textId="77777777" w:rsidR="00221DE2" w:rsidRPr="005A4FF6" w:rsidRDefault="00221DE2" w:rsidP="00EB473A">
            <w:pPr>
              <w:spacing w:after="0"/>
              <w:ind w:firstLine="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Ответственные за принятие мер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7BCEAB1A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Мониторинг последствий воздействия</w:t>
            </w:r>
          </w:p>
        </w:tc>
        <w:tc>
          <w:tcPr>
            <w:tcW w:w="1985" w:type="dxa"/>
            <w:shd w:val="clear" w:color="auto" w:fill="E6E6E6"/>
            <w:vAlign w:val="center"/>
          </w:tcPr>
          <w:p w14:paraId="42870B9E" w14:textId="77777777" w:rsidR="00221DE2" w:rsidRPr="005A4FF6" w:rsidRDefault="00221DE2" w:rsidP="00EB473A">
            <w:pPr>
              <w:spacing w:after="0"/>
              <w:ind w:right="-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Ответственные за мониторинг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51D579F3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Остаточное воздействие</w:t>
            </w:r>
          </w:p>
        </w:tc>
      </w:tr>
      <w:tr w:rsidR="00221DE2" w:rsidRPr="005A4FF6" w14:paraId="6FC16D2D" w14:textId="77777777" w:rsidTr="00EB473A">
        <w:tc>
          <w:tcPr>
            <w:tcW w:w="1701" w:type="dxa"/>
            <w:shd w:val="clear" w:color="auto" w:fill="auto"/>
          </w:tcPr>
          <w:p w14:paraId="6DFD25B2" w14:textId="77777777" w:rsidR="00221DE2" w:rsidRPr="00676B04" w:rsidRDefault="00221DE2" w:rsidP="00EB473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04">
              <w:rPr>
                <w:rFonts w:ascii="Times New Roman" w:hAnsi="Times New Roman"/>
                <w:sz w:val="18"/>
                <w:szCs w:val="18"/>
              </w:rPr>
              <w:t>Консультации с общественностью</w:t>
            </w:r>
          </w:p>
        </w:tc>
        <w:tc>
          <w:tcPr>
            <w:tcW w:w="1843" w:type="dxa"/>
            <w:shd w:val="clear" w:color="auto" w:fill="auto"/>
          </w:tcPr>
          <w:p w14:paraId="239C218A" w14:textId="77777777" w:rsidR="00221DE2" w:rsidRPr="00676B04" w:rsidRDefault="00221DE2" w:rsidP="00EB473A">
            <w:pPr>
              <w:spacing w:after="0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04">
              <w:rPr>
                <w:rFonts w:ascii="Times New Roman" w:hAnsi="Times New Roman"/>
                <w:sz w:val="18"/>
                <w:szCs w:val="18"/>
              </w:rPr>
              <w:t>Вопросы/жалобы  во время строительства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BF78FC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47912AD2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До начала производства работ на сайте объекта (школы), местного исполнительно комитета необходимо разместить информацию о предстоящих работах по модернизации школы. </w:t>
            </w:r>
          </w:p>
          <w:p w14:paraId="27249AE0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Для родителей учащихся подготовить печатный материал (листовки) с указанием перечня проводимых работ и сроках выполнения работ, подрядной организации, которая будет выполнять строительные работы, контактами ответственного лица для ознакомления. Подрядной организации вместе с заказчиком провести с учительским составом, родительским коллективом, учащимися, работниками краеведческого музея общие консультации и собрания, для разъяснения волнующих вопросов (безопасность учеников во время производства работ, перенос работы кружков, факультативов, запланированных в  летний период).</w:t>
            </w:r>
          </w:p>
          <w:p w14:paraId="42563C05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Во время производства работ в летний период организовать по согласованию с местными исполнительными органами место и время переноса работы кружков, мероприятий, запланированных к работе в летнее время</w:t>
            </w:r>
          </w:p>
          <w:p w14:paraId="014971F3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14:paraId="79A51A7E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4DF63BD9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14:paraId="7A62E499" w14:textId="77777777" w:rsidR="00221DE2" w:rsidRPr="005A4FF6" w:rsidRDefault="00221DE2" w:rsidP="00EB473A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EE8A995" w14:textId="77777777" w:rsidR="00221DE2" w:rsidRPr="00676B04" w:rsidRDefault="00221DE2" w:rsidP="00EB473A">
            <w:pPr>
              <w:spacing w:after="0"/>
              <w:ind w:firstLine="3"/>
              <w:jc w:val="both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676B04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  <w:shd w:val="clear" w:color="auto" w:fill="auto"/>
          </w:tcPr>
          <w:p w14:paraId="7EBE9776" w14:textId="77777777" w:rsidR="00221DE2" w:rsidRPr="00F66B29" w:rsidRDefault="00221DE2" w:rsidP="00EB473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66B29">
              <w:rPr>
                <w:rFonts w:ascii="Times New Roman" w:hAnsi="Times New Roman"/>
                <w:sz w:val="18"/>
                <w:szCs w:val="18"/>
              </w:rPr>
              <w:t>Ведение книги жалоб и предложений, оперативное реагирование</w:t>
            </w:r>
          </w:p>
        </w:tc>
        <w:tc>
          <w:tcPr>
            <w:tcW w:w="1985" w:type="dxa"/>
            <w:shd w:val="clear" w:color="auto" w:fill="auto"/>
          </w:tcPr>
          <w:p w14:paraId="70C57E01" w14:textId="77777777" w:rsidR="00221DE2" w:rsidRDefault="00221DE2" w:rsidP="00EB473A">
            <w:pPr>
              <w:spacing w:after="0"/>
              <w:ind w:right="-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Оперативный контроль – Заказчик в рамках выполнения строительных работ. Плановый контроль – подрядная организация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637FDB08" w14:textId="77777777" w:rsidR="00221DE2" w:rsidRPr="005A4FF6" w:rsidRDefault="00221DE2" w:rsidP="00EB473A">
            <w:pPr>
              <w:spacing w:after="0"/>
              <w:ind w:right="-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D10E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Плановый контроль – подрядная организация ведет отчет перед ГРП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 ГРП готовит плановый отчет Банку.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02A6AF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21DE2" w:rsidRPr="005A4FF6" w14:paraId="30574659" w14:textId="77777777" w:rsidTr="00EB473A">
        <w:tc>
          <w:tcPr>
            <w:tcW w:w="1701" w:type="dxa"/>
            <w:shd w:val="clear" w:color="auto" w:fill="auto"/>
          </w:tcPr>
          <w:p w14:paraId="6A863CE0" w14:textId="77777777" w:rsidR="00221DE2" w:rsidRPr="00676B04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Безопасность во время проведения работ </w:t>
            </w:r>
          </w:p>
        </w:tc>
        <w:tc>
          <w:tcPr>
            <w:tcW w:w="1843" w:type="dxa"/>
            <w:shd w:val="clear" w:color="auto" w:fill="auto"/>
          </w:tcPr>
          <w:p w14:paraId="3ADA3C03" w14:textId="77777777" w:rsidR="00221DE2" w:rsidRPr="00676B04" w:rsidRDefault="00221DE2" w:rsidP="00EB473A">
            <w:pPr>
              <w:spacing w:after="0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Шум, пыль, преграда движению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3D0260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7C90FB0E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Т.к. проведение строительных работ предполагается частично и в учебное время, необходимо обеспечить безопасность учащихся:</w:t>
            </w:r>
          </w:p>
          <w:p w14:paraId="60FC54A6" w14:textId="77777777" w:rsidR="00221DE2" w:rsidRPr="003073BC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- участки на которых ведутся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работы  оградить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сеткой, накрыть  п</w:t>
            </w:r>
            <w:r w:rsidRPr="003073BC">
              <w:rPr>
                <w:rFonts w:ascii="Times New Roman" w:eastAsia="Times New Roman" w:hAnsi="Times New Roman"/>
                <w:sz w:val="18"/>
                <w:szCs w:val="18"/>
              </w:rPr>
              <w:t>олиэтиленовой пленкой,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либо материалом, который защитит от распространения пыли;</w:t>
            </w:r>
            <w:r w:rsidRPr="003073BC">
              <w:rPr>
                <w:rFonts w:ascii="Times New Roman" w:eastAsia="Times New Roman" w:hAnsi="Times New Roman"/>
                <w:sz w:val="18"/>
                <w:szCs w:val="18"/>
              </w:rPr>
              <w:t xml:space="preserve">  </w:t>
            </w:r>
          </w:p>
          <w:p w14:paraId="4B485B37" w14:textId="77777777" w:rsidR="00221DE2" w:rsidRPr="003073BC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073BC">
              <w:rPr>
                <w:rFonts w:ascii="Times New Roman" w:eastAsia="Times New Roman" w:hAnsi="Times New Roman"/>
                <w:sz w:val="18"/>
                <w:szCs w:val="18"/>
              </w:rPr>
              <w:t xml:space="preserve">- </w:t>
            </w:r>
            <w:r w:rsidRPr="003073B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сыпучие стройматериалы, в случаи нахождения их на открытой местности накрывать полиэтиленовой пленкой для предотвращения раздувания либо хранить в закрытой емкости, </w:t>
            </w:r>
          </w:p>
          <w:p w14:paraId="31E030F0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- установка предупреждающих знаков около мест производства работ;</w:t>
            </w:r>
          </w:p>
          <w:p w14:paraId="00C22682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- доставку материалов и оборудования осуществлять после окончания учебных занятий </w:t>
            </w:r>
          </w:p>
          <w:p w14:paraId="334BE8FF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- в случае необходимости проведения работ по пути пешеходного и транспортного движения, организовать безопасный обходной и объездной пути</w:t>
            </w:r>
          </w:p>
          <w:p w14:paraId="02365915" w14:textId="77777777" w:rsidR="00221DE2" w:rsidRDefault="00221DE2" w:rsidP="00EB473A">
            <w:pPr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- работы,  сопровождающиеся большими выделением шума и пыли проводить после окончания учебных занятий, но до установленного регламентом шумовых работ времени</w:t>
            </w:r>
          </w:p>
        </w:tc>
        <w:tc>
          <w:tcPr>
            <w:tcW w:w="1559" w:type="dxa"/>
            <w:shd w:val="clear" w:color="auto" w:fill="auto"/>
          </w:tcPr>
          <w:p w14:paraId="7A041C75" w14:textId="77777777" w:rsidR="00221DE2" w:rsidRPr="00676B04" w:rsidRDefault="00221DE2" w:rsidP="00EB473A">
            <w:pPr>
              <w:spacing w:after="0"/>
              <w:ind w:firstLine="3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>уководство подрядной организации</w:t>
            </w:r>
          </w:p>
        </w:tc>
        <w:tc>
          <w:tcPr>
            <w:tcW w:w="2410" w:type="dxa"/>
            <w:shd w:val="clear" w:color="auto" w:fill="auto"/>
          </w:tcPr>
          <w:p w14:paraId="0AC4A1F1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Мониторинг строительной площадки на выявление соответствий /несоответствий мерам воздействия</w:t>
            </w:r>
          </w:p>
          <w:p w14:paraId="34855CDD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14:paraId="7B485A9B" w14:textId="77777777" w:rsidR="00221DE2" w:rsidRDefault="00221DE2" w:rsidP="00EB473A">
            <w:pPr>
              <w:spacing w:after="0"/>
              <w:ind w:right="-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Оперативный контроль – Заказчик в рамках выполнения строительных работ. Плановый контроль – </w:t>
            </w:r>
            <w:r w:rsidRPr="00354102">
              <w:rPr>
                <w:rFonts w:ascii="Times New Roman" w:hAnsi="Times New Roman"/>
                <w:sz w:val="18"/>
                <w:szCs w:val="18"/>
              </w:rPr>
              <w:t>подрядная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 xml:space="preserve"> организация</w:t>
            </w:r>
          </w:p>
          <w:p w14:paraId="21C8E1B9" w14:textId="77777777" w:rsidR="00221DE2" w:rsidRPr="005A4FF6" w:rsidRDefault="00221DE2" w:rsidP="00EB473A">
            <w:pPr>
              <w:spacing w:after="0"/>
              <w:ind w:right="-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10E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Плановый контроль – подрядная организация ведет отчет перед ГРП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8841F6" w14:textId="77777777" w:rsidR="00221DE2" w:rsidRPr="005A4FF6" w:rsidRDefault="00221DE2" w:rsidP="00EB473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21DE2" w:rsidRPr="005A4FF6" w14:paraId="6F3945B6" w14:textId="77777777" w:rsidTr="00EB473A">
        <w:tc>
          <w:tcPr>
            <w:tcW w:w="15877" w:type="dxa"/>
            <w:gridSpan w:val="8"/>
          </w:tcPr>
          <w:p w14:paraId="1F327EDA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Строительство и реконструкция зданий учреждений образования</w:t>
            </w:r>
          </w:p>
        </w:tc>
      </w:tr>
      <w:tr w:rsidR="00221DE2" w:rsidRPr="005A4FF6" w14:paraId="614E68D9" w14:textId="77777777" w:rsidTr="00EB473A">
        <w:tc>
          <w:tcPr>
            <w:tcW w:w="1701" w:type="dxa"/>
            <w:vMerge w:val="restart"/>
          </w:tcPr>
          <w:p w14:paraId="03345321" w14:textId="77777777" w:rsidR="00221DE2" w:rsidRPr="000420F0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420F0">
              <w:rPr>
                <w:rFonts w:ascii="Times New Roman" w:hAnsi="Times New Roman"/>
                <w:sz w:val="18"/>
                <w:szCs w:val="18"/>
              </w:rPr>
              <w:t xml:space="preserve">Общие виды воздействия в процессе строительно-монтажных работ и </w:t>
            </w:r>
            <w:r w:rsidRPr="000420F0">
              <w:rPr>
                <w:rFonts w:ascii="Times New Roman" w:hAnsi="Times New Roman"/>
                <w:sz w:val="18"/>
                <w:szCs w:val="18"/>
              </w:rPr>
              <w:lastRenderedPageBreak/>
              <w:t>работ по реконструкции</w:t>
            </w:r>
          </w:p>
        </w:tc>
        <w:tc>
          <w:tcPr>
            <w:tcW w:w="1843" w:type="dxa"/>
          </w:tcPr>
          <w:p w14:paraId="0965BDC8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Нарушение растительного покрова при строительстве</w:t>
            </w:r>
          </w:p>
        </w:tc>
        <w:tc>
          <w:tcPr>
            <w:tcW w:w="1559" w:type="dxa"/>
          </w:tcPr>
          <w:p w14:paraId="1F2E5C41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низкая / средняя</w:t>
            </w:r>
          </w:p>
        </w:tc>
        <w:tc>
          <w:tcPr>
            <w:tcW w:w="3119" w:type="dxa"/>
          </w:tcPr>
          <w:p w14:paraId="5095F5BB" w14:textId="77777777" w:rsidR="00221DE2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Если в ходе реконструкции объекта в границы производства работ попадают деревья, то дол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жна быть произведена инвентаризация </w:t>
            </w:r>
            <w:r>
              <w:rPr>
                <w:rFonts w:ascii="Times New Roman" w:hAnsi="Times New Roman"/>
                <w:sz w:val="18"/>
                <w:szCs w:val="18"/>
              </w:rPr>
              <w:t>этих деревьев с целью выявления памятников природы либо особо охраняемых деревьев.</w:t>
            </w:r>
          </w:p>
          <w:p w14:paraId="2400E682" w14:textId="77777777" w:rsidR="00221DE2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 необходимости удаления деревьев, попадающих в границу производства работ, вырубку следует проводить 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негнездовой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период. Также в качестве компенсации взамен удаляемых деревьев необходимо произвести посадки новыми деревьями.</w:t>
            </w:r>
          </w:p>
          <w:p w14:paraId="5197C3BF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 данном объекте не предусмотрено удаление деревьев, следовательно, должна быть предотвращена любая возможность повреждения этих деревьев. </w:t>
            </w:r>
          </w:p>
        </w:tc>
        <w:tc>
          <w:tcPr>
            <w:tcW w:w="1559" w:type="dxa"/>
          </w:tcPr>
          <w:p w14:paraId="463D4AE8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lastRenderedPageBreak/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386F7BED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Акт сдачи приемки законченных строительством объектов в эксплуатацию, в </w:t>
            </w:r>
            <w:proofErr w:type="spellStart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т.ч</w:t>
            </w:r>
            <w:proofErr w:type="spellEnd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. нарушенного растительного покрова (рекультивация земель)</w:t>
            </w:r>
          </w:p>
        </w:tc>
        <w:tc>
          <w:tcPr>
            <w:tcW w:w="1985" w:type="dxa"/>
          </w:tcPr>
          <w:p w14:paraId="27F1FE2D" w14:textId="77777777" w:rsidR="00221DE2" w:rsidRPr="005A4FF6" w:rsidRDefault="00221DE2" w:rsidP="00EB473A">
            <w:pPr>
              <w:spacing w:after="0"/>
              <w:ind w:right="-6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Оперативный контроль – Заказчик в рамках выполнения строительных работ. Плановый контроль – подрядная организация</w:t>
            </w:r>
          </w:p>
        </w:tc>
        <w:tc>
          <w:tcPr>
            <w:tcW w:w="1701" w:type="dxa"/>
          </w:tcPr>
          <w:p w14:paraId="09B0DE57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358F68A2" w14:textId="77777777" w:rsidTr="00EB473A">
        <w:trPr>
          <w:trHeight w:val="1745"/>
        </w:trPr>
        <w:tc>
          <w:tcPr>
            <w:tcW w:w="1701" w:type="dxa"/>
            <w:vMerge/>
          </w:tcPr>
          <w:p w14:paraId="1819445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C5FB2F2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Нарушение почв, ландшафта и эрозия почв</w:t>
            </w:r>
          </w:p>
        </w:tc>
        <w:tc>
          <w:tcPr>
            <w:tcW w:w="1559" w:type="dxa"/>
          </w:tcPr>
          <w:p w14:paraId="1E60B2A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7EB16D40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Проведение проектирования площадки с учетом особенностей ландшафта и проведение рекультивации земель</w:t>
            </w:r>
          </w:p>
        </w:tc>
        <w:tc>
          <w:tcPr>
            <w:tcW w:w="1559" w:type="dxa"/>
          </w:tcPr>
          <w:p w14:paraId="77B93B3D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18229144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b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Акт приемки законченных строительством объектов в эксплуатацию, в </w:t>
            </w:r>
            <w:proofErr w:type="spellStart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т.ч</w:t>
            </w:r>
            <w:proofErr w:type="spellEnd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. нарушенного почвенного покрова (рекультивация земель)</w:t>
            </w:r>
          </w:p>
        </w:tc>
        <w:tc>
          <w:tcPr>
            <w:tcW w:w="1985" w:type="dxa"/>
          </w:tcPr>
          <w:p w14:paraId="012BAC28" w14:textId="77777777" w:rsidR="00221DE2" w:rsidRPr="005A4FF6" w:rsidRDefault="00221DE2" w:rsidP="00EB473A">
            <w:pPr>
              <w:spacing w:after="0"/>
              <w:ind w:right="-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Оперативный контроль – Заказчик в рамках проведения строительных работ. Плановый контроль – соответствующий территориальный орган Минприроды и подрядная организация</w:t>
            </w:r>
          </w:p>
        </w:tc>
        <w:tc>
          <w:tcPr>
            <w:tcW w:w="1701" w:type="dxa"/>
          </w:tcPr>
          <w:p w14:paraId="037834D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  <w:r w:rsidRPr="005A4FF6" w:rsidDel="00A958C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21DE2" w:rsidRPr="005A4FF6" w14:paraId="2A8D9E69" w14:textId="77777777" w:rsidTr="00EB473A">
        <w:tc>
          <w:tcPr>
            <w:tcW w:w="1701" w:type="dxa"/>
            <w:vMerge/>
          </w:tcPr>
          <w:p w14:paraId="59ADD5FF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CF77046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Шумовое воздействие от строительной техники</w:t>
            </w:r>
          </w:p>
        </w:tc>
        <w:tc>
          <w:tcPr>
            <w:tcW w:w="1559" w:type="dxa"/>
          </w:tcPr>
          <w:p w14:paraId="3B9B291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4A831969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Выполнение работ строго в рабочее время (не ранее 7.00 и не позднее 23.00) по будним дням. </w:t>
            </w:r>
          </w:p>
          <w:p w14:paraId="2272BFBE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Периодический контроль уровня шума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границе стройплощадки, 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>который не должен превышать 50</w:t>
            </w:r>
            <w:r w:rsidRPr="00C54D8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A4FF6">
              <w:rPr>
                <w:rFonts w:ascii="Times New Roman" w:hAnsi="Times New Roman"/>
                <w:sz w:val="18"/>
                <w:szCs w:val="18"/>
              </w:rPr>
              <w:t>Дба</w:t>
            </w:r>
            <w:proofErr w:type="spellEnd"/>
            <w:r w:rsidRPr="005A4FF6">
              <w:rPr>
                <w:rFonts w:ascii="Times New Roman" w:hAnsi="Times New Roman"/>
                <w:sz w:val="18"/>
                <w:szCs w:val="18"/>
              </w:rPr>
              <w:t xml:space="preserve"> (с 7.00 до 23.00).</w:t>
            </w:r>
          </w:p>
          <w:p w14:paraId="27329366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Рабочие должны быть обеспечены средствами индивидуальной защиты при проведении работ, предполагающих высокий уровень шума.</w:t>
            </w:r>
          </w:p>
        </w:tc>
        <w:tc>
          <w:tcPr>
            <w:tcW w:w="1559" w:type="dxa"/>
          </w:tcPr>
          <w:p w14:paraId="5A4D6C72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67463AB0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Периодический контроль уровня шума на границе </w:t>
            </w:r>
            <w:r>
              <w:rPr>
                <w:rFonts w:ascii="Times New Roman" w:hAnsi="Times New Roman"/>
                <w:sz w:val="18"/>
                <w:szCs w:val="18"/>
              </w:rPr>
              <w:t>стройплощадки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 xml:space="preserve">, который не должен превышать 50 </w:t>
            </w:r>
            <w:proofErr w:type="spellStart"/>
            <w:r w:rsidRPr="005A4FF6">
              <w:rPr>
                <w:rFonts w:ascii="Times New Roman" w:hAnsi="Times New Roman"/>
                <w:sz w:val="18"/>
                <w:szCs w:val="18"/>
              </w:rPr>
              <w:t>Дба</w:t>
            </w:r>
            <w:proofErr w:type="spellEnd"/>
            <w:r w:rsidRPr="005A4FF6">
              <w:rPr>
                <w:rFonts w:ascii="Times New Roman" w:hAnsi="Times New Roman"/>
                <w:sz w:val="18"/>
                <w:szCs w:val="18"/>
              </w:rPr>
              <w:t xml:space="preserve"> (с 7.00 до 23.00) </w:t>
            </w:r>
          </w:p>
          <w:p w14:paraId="0C4653A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103B564" w14:textId="77777777" w:rsidR="00221DE2" w:rsidRPr="005A4FF6" w:rsidRDefault="00221DE2" w:rsidP="00EB473A">
            <w:pPr>
              <w:spacing w:after="0"/>
              <w:ind w:right="-6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Периодический контроль – Заказчик. </w:t>
            </w:r>
          </w:p>
          <w:p w14:paraId="065265A5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Плановый контроль – соответствующий территориальный орган </w:t>
            </w:r>
            <w:r w:rsidRPr="005A4FF6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Минприроды и Минздрава </w:t>
            </w:r>
          </w:p>
        </w:tc>
        <w:tc>
          <w:tcPr>
            <w:tcW w:w="1701" w:type="dxa"/>
          </w:tcPr>
          <w:p w14:paraId="221213C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3FD9D257" w14:textId="77777777" w:rsidTr="00EB473A">
        <w:trPr>
          <w:trHeight w:val="3880"/>
        </w:trPr>
        <w:tc>
          <w:tcPr>
            <w:tcW w:w="1701" w:type="dxa"/>
            <w:vMerge w:val="restart"/>
          </w:tcPr>
          <w:p w14:paraId="1602ED9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9606D1E" w14:textId="77777777" w:rsidR="00221DE2" w:rsidRPr="005A4FF6" w:rsidRDefault="00221DE2" w:rsidP="00EB473A">
            <w:pPr>
              <w:spacing w:after="0"/>
              <w:ind w:left="34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атмосферы выхлопными газами от строительной техники. Пыление при сносе и разборке зданий и уборке строительного мусора</w:t>
            </w:r>
          </w:p>
        </w:tc>
        <w:tc>
          <w:tcPr>
            <w:tcW w:w="1559" w:type="dxa"/>
          </w:tcPr>
          <w:p w14:paraId="5346D1C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5EEAB87D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Применение мер по минимизации уровня запыленности (увлажнение) во время затяжных засушливых периодов; </w:t>
            </w:r>
            <w:r w:rsidRPr="00DE5F28">
              <w:rPr>
                <w:rFonts w:ascii="Times New Roman" w:eastAsia="Times New Roman" w:hAnsi="Times New Roman"/>
                <w:sz w:val="18"/>
                <w:szCs w:val="18"/>
              </w:rPr>
              <w:t>рабочие и служащие обеспечиваются бесплатной спецодеждой, обувью и предохранительными приспособлениями.</w:t>
            </w:r>
          </w:p>
          <w:p w14:paraId="6DB478EF" w14:textId="77777777" w:rsidR="00221DE2" w:rsidRPr="004D220C" w:rsidRDefault="00221DE2" w:rsidP="00EB473A">
            <w:pPr>
              <w:tabs>
                <w:tab w:val="left" w:pos="235"/>
              </w:tabs>
              <w:spacing w:after="0"/>
              <w:ind w:left="34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Для сбора мусора на строительном объекте установить контейнеры на твердом основании.</w:t>
            </w:r>
          </w:p>
          <w:p w14:paraId="3F906DBF" w14:textId="77777777" w:rsidR="00221DE2" w:rsidRPr="004D220C" w:rsidRDefault="00221DE2" w:rsidP="00EB473A">
            <w:pPr>
              <w:tabs>
                <w:tab w:val="left" w:pos="235"/>
              </w:tabs>
              <w:spacing w:after="0"/>
              <w:ind w:left="34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Строительный мусор, получаемый при разборке конструкций необходимо опускать по закрытым желобам. Нижний конец желоба должен находиться не выше 1м над землей или входить в бункер.</w:t>
            </w:r>
          </w:p>
          <w:p w14:paraId="22CF1B12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Должны быть оборудованы площадки для временного хранения строительных отходов. Строительные отходы должны храниться на площадках с увлажнением для уменьшения количества пыли от работ по сносу и разборке </w:t>
            </w:r>
          </w:p>
          <w:p w14:paraId="7E4E3D7A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На площадке не должна находиться неработающая строительная техника с включенными двигателями.</w:t>
            </w:r>
          </w:p>
        </w:tc>
        <w:tc>
          <w:tcPr>
            <w:tcW w:w="1559" w:type="dxa"/>
          </w:tcPr>
          <w:p w14:paraId="1A997D8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0D70DEBD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>
              <w:rPr>
                <w:rFonts w:ascii="Times New Roman" w:hAnsi="Times New Roman"/>
                <w:spacing w:val="-2"/>
                <w:sz w:val="18"/>
                <w:szCs w:val="18"/>
              </w:rPr>
              <w:t xml:space="preserve">Разделом охрана окружающей среды не предусматривался расчет выбросов загрязняющих веществ </w:t>
            </w:r>
          </w:p>
        </w:tc>
        <w:tc>
          <w:tcPr>
            <w:tcW w:w="1985" w:type="dxa"/>
          </w:tcPr>
          <w:p w14:paraId="3E1DAB76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– Подрядчик. </w:t>
            </w:r>
          </w:p>
        </w:tc>
        <w:tc>
          <w:tcPr>
            <w:tcW w:w="1701" w:type="dxa"/>
          </w:tcPr>
          <w:p w14:paraId="1347AD8E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1B4A2DB7" w14:textId="77777777" w:rsidTr="00EB473A">
        <w:trPr>
          <w:trHeight w:val="1334"/>
        </w:trPr>
        <w:tc>
          <w:tcPr>
            <w:tcW w:w="1701" w:type="dxa"/>
            <w:vMerge/>
          </w:tcPr>
          <w:p w14:paraId="22671E7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90859F3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Возможное загрязнение поверхностного слоя почвы </w:t>
            </w:r>
            <w:proofErr w:type="spellStart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горючесмазочными</w:t>
            </w:r>
            <w:proofErr w:type="spellEnd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материалами (ГСМ)</w:t>
            </w:r>
          </w:p>
        </w:tc>
        <w:tc>
          <w:tcPr>
            <w:tcW w:w="1559" w:type="dxa"/>
          </w:tcPr>
          <w:p w14:paraId="006FAB41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средняя</w:t>
            </w:r>
          </w:p>
        </w:tc>
        <w:tc>
          <w:tcPr>
            <w:tcW w:w="3119" w:type="dxa"/>
          </w:tcPr>
          <w:p w14:paraId="57098646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 производить заправку топливом строительной техники на строительной площадке. Мелкий ремонт выполнять только на станциях техобслуживания</w:t>
            </w:r>
          </w:p>
        </w:tc>
        <w:tc>
          <w:tcPr>
            <w:tcW w:w="1559" w:type="dxa"/>
          </w:tcPr>
          <w:p w14:paraId="237104F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41D885B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Периодический визуальный контроль за наличием утечек ГСМ и пятен нефтепродуктов</w:t>
            </w:r>
          </w:p>
        </w:tc>
        <w:tc>
          <w:tcPr>
            <w:tcW w:w="1985" w:type="dxa"/>
          </w:tcPr>
          <w:p w14:paraId="2A8EC5B4" w14:textId="77777777" w:rsidR="00221DE2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Оперативный контроль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 По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дрядчик. </w:t>
            </w:r>
          </w:p>
          <w:p w14:paraId="42434669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Плановый контроль – подр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>ядная организация</w:t>
            </w:r>
          </w:p>
        </w:tc>
        <w:tc>
          <w:tcPr>
            <w:tcW w:w="1701" w:type="dxa"/>
          </w:tcPr>
          <w:p w14:paraId="29F0F09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1E397E80" w14:textId="77777777" w:rsidTr="00EB473A">
        <w:tc>
          <w:tcPr>
            <w:tcW w:w="1701" w:type="dxa"/>
            <w:vMerge w:val="restart"/>
          </w:tcPr>
          <w:p w14:paraId="07C8980E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Замена инженерных сетей и коммуникаций (обеспечение водой, теплом и электричеством) </w:t>
            </w:r>
          </w:p>
        </w:tc>
        <w:tc>
          <w:tcPr>
            <w:tcW w:w="1843" w:type="dxa"/>
          </w:tcPr>
          <w:p w14:paraId="357E0B02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атмосферы выхлопными газами от строительной техники и сварочных работ</w:t>
            </w:r>
          </w:p>
        </w:tc>
        <w:tc>
          <w:tcPr>
            <w:tcW w:w="1559" w:type="dxa"/>
          </w:tcPr>
          <w:p w14:paraId="3F790EDD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223C048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Своевременное техническое обслуживание автотранспорта, контроль выбросов на станции техобслуживания. Использование сварочного оборудования с </w:t>
            </w:r>
            <w:r w:rsidRPr="005A4FF6">
              <w:rPr>
                <w:rFonts w:ascii="Times New Roman" w:hAnsi="Times New Roman"/>
                <w:sz w:val="18"/>
                <w:szCs w:val="18"/>
              </w:rPr>
              <w:lastRenderedPageBreak/>
              <w:t>наименьшими выбросами загрязняющих веществ</w:t>
            </w:r>
          </w:p>
        </w:tc>
        <w:tc>
          <w:tcPr>
            <w:tcW w:w="1559" w:type="dxa"/>
          </w:tcPr>
          <w:p w14:paraId="7386C3D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lastRenderedPageBreak/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141451FF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Контроль выбросов на станции техобслуживания</w:t>
            </w:r>
          </w:p>
        </w:tc>
        <w:tc>
          <w:tcPr>
            <w:tcW w:w="1985" w:type="dxa"/>
          </w:tcPr>
          <w:p w14:paraId="6A9A6858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–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Подрядчик. </w:t>
            </w:r>
          </w:p>
        </w:tc>
        <w:tc>
          <w:tcPr>
            <w:tcW w:w="1701" w:type="dxa"/>
          </w:tcPr>
          <w:p w14:paraId="40A1E77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46095084" w14:textId="77777777" w:rsidTr="00EB473A">
        <w:tc>
          <w:tcPr>
            <w:tcW w:w="1701" w:type="dxa"/>
            <w:vMerge/>
          </w:tcPr>
          <w:p w14:paraId="1EB6A5CE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003973E" w14:textId="77777777" w:rsidR="00221DE2" w:rsidRPr="005A4FF6" w:rsidRDefault="00221DE2" w:rsidP="00EB473A">
            <w:pPr>
              <w:spacing w:after="0"/>
              <w:ind w:left="34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атмосферы выбросами загрязняющих веществ от работы передвижных электрогенераторов и компрессоров (при их использовании)</w:t>
            </w:r>
          </w:p>
        </w:tc>
        <w:tc>
          <w:tcPr>
            <w:tcW w:w="1559" w:type="dxa"/>
          </w:tcPr>
          <w:p w14:paraId="04CE0356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Средняя / средняя</w:t>
            </w:r>
          </w:p>
        </w:tc>
        <w:tc>
          <w:tcPr>
            <w:tcW w:w="3119" w:type="dxa"/>
          </w:tcPr>
          <w:p w14:paraId="6E62BD9A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Преимущественное использование электрического привода для компрессоров.</w:t>
            </w:r>
          </w:p>
        </w:tc>
        <w:tc>
          <w:tcPr>
            <w:tcW w:w="1559" w:type="dxa"/>
          </w:tcPr>
          <w:p w14:paraId="5D10A219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62277B29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Контроль соблюдения требований проектной документации</w:t>
            </w:r>
          </w:p>
        </w:tc>
        <w:tc>
          <w:tcPr>
            <w:tcW w:w="1985" w:type="dxa"/>
          </w:tcPr>
          <w:p w14:paraId="1FACCB2F" w14:textId="77777777" w:rsidR="00221DE2" w:rsidRPr="005A4FF6" w:rsidRDefault="00221DE2" w:rsidP="00EB473A">
            <w:pPr>
              <w:spacing w:after="0"/>
              <w:ind w:right="-6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– Подрядчик. </w:t>
            </w:r>
          </w:p>
        </w:tc>
        <w:tc>
          <w:tcPr>
            <w:tcW w:w="1701" w:type="dxa"/>
          </w:tcPr>
          <w:p w14:paraId="42FB8425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5E553935" w14:textId="77777777" w:rsidTr="00EB473A">
        <w:tc>
          <w:tcPr>
            <w:tcW w:w="1701" w:type="dxa"/>
            <w:vMerge w:val="restart"/>
          </w:tcPr>
          <w:p w14:paraId="6E629FF5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Возможное образование опасных веществ и материалов при ремонтных работах (асбест, ОРВ, ПХБ и др.)</w:t>
            </w:r>
          </w:p>
        </w:tc>
        <w:tc>
          <w:tcPr>
            <w:tcW w:w="1843" w:type="dxa"/>
          </w:tcPr>
          <w:p w14:paraId="589F6932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поверхностного слоя почвы в местах временного хранения опасных веществ и материалов</w:t>
            </w:r>
          </w:p>
        </w:tc>
        <w:tc>
          <w:tcPr>
            <w:tcW w:w="1559" w:type="dxa"/>
          </w:tcPr>
          <w:p w14:paraId="7693924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165FBC4F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559" w:type="dxa"/>
          </w:tcPr>
          <w:p w14:paraId="71C7E89B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1D336E35" w14:textId="77777777" w:rsidR="00221DE2" w:rsidRPr="004D220C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На основании  разработанного раздела «Охрана окружающей среды» опасных веществ и материалов не выявлено.</w:t>
            </w:r>
          </w:p>
        </w:tc>
        <w:tc>
          <w:tcPr>
            <w:tcW w:w="1985" w:type="dxa"/>
          </w:tcPr>
          <w:p w14:paraId="5917B04F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Оперативный контроль – Заказчик и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Подрядчик. </w:t>
            </w:r>
          </w:p>
        </w:tc>
        <w:tc>
          <w:tcPr>
            <w:tcW w:w="1701" w:type="dxa"/>
          </w:tcPr>
          <w:p w14:paraId="7CD3A45B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53A71E37" w14:textId="77777777" w:rsidTr="00EB473A">
        <w:tc>
          <w:tcPr>
            <w:tcW w:w="1701" w:type="dxa"/>
            <w:vMerge/>
          </w:tcPr>
          <w:p w14:paraId="068093B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DB00883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Опасность для здоровья работников при обращении с опасными веществами и материалами</w:t>
            </w:r>
          </w:p>
        </w:tc>
        <w:tc>
          <w:tcPr>
            <w:tcW w:w="1559" w:type="dxa"/>
          </w:tcPr>
          <w:p w14:paraId="3543371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средняя</w:t>
            </w:r>
          </w:p>
        </w:tc>
        <w:tc>
          <w:tcPr>
            <w:tcW w:w="3119" w:type="dxa"/>
          </w:tcPr>
          <w:p w14:paraId="6EA49131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559" w:type="dxa"/>
          </w:tcPr>
          <w:p w14:paraId="3A62F4F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015CA4C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На основании  разработанного раздела «Охрана окружающей среды» опасных веществ и материалов не выявлено.</w:t>
            </w:r>
          </w:p>
        </w:tc>
        <w:tc>
          <w:tcPr>
            <w:tcW w:w="1985" w:type="dxa"/>
          </w:tcPr>
          <w:p w14:paraId="5A2A92ED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– Заказчик и Подрядчик. </w:t>
            </w:r>
          </w:p>
        </w:tc>
        <w:tc>
          <w:tcPr>
            <w:tcW w:w="1701" w:type="dxa"/>
          </w:tcPr>
          <w:p w14:paraId="2E537B1F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5BE22C32" w14:textId="77777777" w:rsidTr="00EB473A">
        <w:tc>
          <w:tcPr>
            <w:tcW w:w="1701" w:type="dxa"/>
            <w:vMerge w:val="restart"/>
          </w:tcPr>
          <w:p w14:paraId="4D3F088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Доставка сырья, материалов и оборудования</w:t>
            </w:r>
          </w:p>
        </w:tc>
        <w:tc>
          <w:tcPr>
            <w:tcW w:w="1843" w:type="dxa"/>
          </w:tcPr>
          <w:p w14:paraId="06374079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атмосферы выхлопными газами от автотранспорта</w:t>
            </w:r>
          </w:p>
        </w:tc>
        <w:tc>
          <w:tcPr>
            <w:tcW w:w="1559" w:type="dxa"/>
          </w:tcPr>
          <w:p w14:paraId="10B1072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Средняя / средняя</w:t>
            </w:r>
          </w:p>
        </w:tc>
        <w:tc>
          <w:tcPr>
            <w:tcW w:w="3119" w:type="dxa"/>
          </w:tcPr>
          <w:p w14:paraId="726B0DB2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Преимущественное применение газомоторного топлива для автотранспорта</w:t>
            </w:r>
          </w:p>
        </w:tc>
        <w:tc>
          <w:tcPr>
            <w:tcW w:w="1559" w:type="dxa"/>
          </w:tcPr>
          <w:p w14:paraId="0FF952E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6AEE880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Контроль выбросов на станции техобслуживания. Своевременное прохождение техобслуживания</w:t>
            </w:r>
          </w:p>
        </w:tc>
        <w:tc>
          <w:tcPr>
            <w:tcW w:w="1985" w:type="dxa"/>
          </w:tcPr>
          <w:p w14:paraId="5BE5C7D7" w14:textId="77777777" w:rsidR="00221DE2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–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Подрядчик. </w:t>
            </w:r>
          </w:p>
          <w:p w14:paraId="193065A4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Плановый контроль – соответствующий территориальный орган Минприроды </w:t>
            </w:r>
          </w:p>
        </w:tc>
        <w:tc>
          <w:tcPr>
            <w:tcW w:w="1701" w:type="dxa"/>
          </w:tcPr>
          <w:p w14:paraId="70B7F295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35FC19D6" w14:textId="77777777" w:rsidTr="00EB473A">
        <w:trPr>
          <w:trHeight w:val="742"/>
        </w:trPr>
        <w:tc>
          <w:tcPr>
            <w:tcW w:w="1701" w:type="dxa"/>
            <w:vMerge/>
          </w:tcPr>
          <w:p w14:paraId="0EC673ED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E5A04F1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Шумовое воздействие от автотранспорта на население близлежащего района</w:t>
            </w:r>
          </w:p>
        </w:tc>
        <w:tc>
          <w:tcPr>
            <w:tcW w:w="1559" w:type="dxa"/>
          </w:tcPr>
          <w:p w14:paraId="0E7C741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Средняя / низкая</w:t>
            </w:r>
          </w:p>
        </w:tc>
        <w:tc>
          <w:tcPr>
            <w:tcW w:w="3119" w:type="dxa"/>
          </w:tcPr>
          <w:p w14:paraId="577E1E12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Доставку крупнотоннажных грузов проводить только в рабочее время (с 7.00 до 23.00) по будним дням</w:t>
            </w:r>
          </w:p>
        </w:tc>
        <w:tc>
          <w:tcPr>
            <w:tcW w:w="1559" w:type="dxa"/>
          </w:tcPr>
          <w:p w14:paraId="1C548D9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72C835F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Периодический контроль по журналам учета рабочего времени автотранспорта и путевым листам</w:t>
            </w:r>
          </w:p>
        </w:tc>
        <w:tc>
          <w:tcPr>
            <w:tcW w:w="1985" w:type="dxa"/>
          </w:tcPr>
          <w:p w14:paraId="05CB1E59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Заказчик</w:t>
            </w:r>
          </w:p>
        </w:tc>
        <w:tc>
          <w:tcPr>
            <w:tcW w:w="1701" w:type="dxa"/>
          </w:tcPr>
          <w:p w14:paraId="5C57F91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0E202073" w14:textId="77777777" w:rsidTr="00EB473A">
        <w:trPr>
          <w:trHeight w:val="1403"/>
        </w:trPr>
        <w:tc>
          <w:tcPr>
            <w:tcW w:w="1701" w:type="dxa"/>
          </w:tcPr>
          <w:p w14:paraId="2377F3D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 xml:space="preserve">Использование сырья и материалов при проведении строительных работ (краска </w:t>
            </w:r>
            <w:proofErr w:type="spellStart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свинецсодержащая</w:t>
            </w:r>
            <w:proofErr w:type="spellEnd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и пр.)</w:t>
            </w:r>
          </w:p>
        </w:tc>
        <w:tc>
          <w:tcPr>
            <w:tcW w:w="1843" w:type="dxa"/>
          </w:tcPr>
          <w:p w14:paraId="4BD27BC9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атмосферы, почвенного покрова</w:t>
            </w:r>
          </w:p>
        </w:tc>
        <w:tc>
          <w:tcPr>
            <w:tcW w:w="1559" w:type="dxa"/>
          </w:tcPr>
          <w:p w14:paraId="64E3B17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Средняя/средняя</w:t>
            </w:r>
          </w:p>
        </w:tc>
        <w:tc>
          <w:tcPr>
            <w:tcW w:w="3119" w:type="dxa"/>
          </w:tcPr>
          <w:p w14:paraId="0E1B640B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Использование неопасных для окружающей среды и здоровья человека сырья и материалов</w:t>
            </w:r>
          </w:p>
        </w:tc>
        <w:tc>
          <w:tcPr>
            <w:tcW w:w="1559" w:type="dxa"/>
          </w:tcPr>
          <w:p w14:paraId="4BD9B69D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7A3F7CD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Проверка наличия паспортов безопасности материалов, сертификатов качества продукции</w:t>
            </w:r>
          </w:p>
        </w:tc>
        <w:tc>
          <w:tcPr>
            <w:tcW w:w="1985" w:type="dxa"/>
          </w:tcPr>
          <w:p w14:paraId="70A58C89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Заказчик</w:t>
            </w:r>
          </w:p>
        </w:tc>
        <w:tc>
          <w:tcPr>
            <w:tcW w:w="1701" w:type="dxa"/>
          </w:tcPr>
          <w:p w14:paraId="1A0D5FC7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0A0B2064" w14:textId="77777777" w:rsidTr="00EB473A">
        <w:trPr>
          <w:trHeight w:val="1094"/>
        </w:trPr>
        <w:tc>
          <w:tcPr>
            <w:tcW w:w="1701" w:type="dxa"/>
          </w:tcPr>
          <w:p w14:paraId="0189966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Оборудование временных мест общего пользования</w:t>
            </w:r>
          </w:p>
        </w:tc>
        <w:tc>
          <w:tcPr>
            <w:tcW w:w="1843" w:type="dxa"/>
          </w:tcPr>
          <w:p w14:paraId="165A9601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поверхностного слоя почвы хозяйственными фекальными стоками</w:t>
            </w:r>
          </w:p>
        </w:tc>
        <w:tc>
          <w:tcPr>
            <w:tcW w:w="1559" w:type="dxa"/>
          </w:tcPr>
          <w:p w14:paraId="2C394F8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средняя</w:t>
            </w:r>
          </w:p>
        </w:tc>
        <w:tc>
          <w:tcPr>
            <w:tcW w:w="3119" w:type="dxa"/>
          </w:tcPr>
          <w:p w14:paraId="2DAC9EA3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Организация использования биотуалетов и кабин. Организовать своевременное обслуживание биотуалетов.</w:t>
            </w:r>
          </w:p>
        </w:tc>
        <w:tc>
          <w:tcPr>
            <w:tcW w:w="1559" w:type="dxa"/>
          </w:tcPr>
          <w:p w14:paraId="524E91F7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2B42A28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Периодический визуальный контроль за состоянием биотуалетов</w:t>
            </w:r>
          </w:p>
        </w:tc>
        <w:tc>
          <w:tcPr>
            <w:tcW w:w="1985" w:type="dxa"/>
          </w:tcPr>
          <w:p w14:paraId="36613B6E" w14:textId="77777777" w:rsidR="00221DE2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–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Подрядчик. </w:t>
            </w:r>
          </w:p>
          <w:p w14:paraId="4B31BB82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Плановый контроль – соответствующий территориальный орган Минприроды</w:t>
            </w:r>
          </w:p>
        </w:tc>
        <w:tc>
          <w:tcPr>
            <w:tcW w:w="1701" w:type="dxa"/>
          </w:tcPr>
          <w:p w14:paraId="4DF34E2E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621CDBB6" w14:textId="77777777" w:rsidTr="00EB473A">
        <w:tc>
          <w:tcPr>
            <w:tcW w:w="1701" w:type="dxa"/>
          </w:tcPr>
          <w:p w14:paraId="67E66275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Обращение со строительными и твердыми коммунальными отходами</w:t>
            </w:r>
          </w:p>
        </w:tc>
        <w:tc>
          <w:tcPr>
            <w:tcW w:w="1843" w:type="dxa"/>
          </w:tcPr>
          <w:p w14:paraId="0C5C234F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Захламление территории, загрязнение поверхностного слоя почвы </w:t>
            </w:r>
          </w:p>
        </w:tc>
        <w:tc>
          <w:tcPr>
            <w:tcW w:w="1559" w:type="dxa"/>
          </w:tcPr>
          <w:p w14:paraId="45C34A6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7009BD1C" w14:textId="77777777" w:rsidR="00221DE2" w:rsidRPr="004D220C" w:rsidRDefault="00221DE2" w:rsidP="00EB473A">
            <w:pPr>
              <w:tabs>
                <w:tab w:val="left" w:pos="235"/>
              </w:tabs>
              <w:spacing w:after="0"/>
              <w:ind w:right="3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В местах проведения строительных работ должны быть предусмотрены организация контейнерного сбора </w:t>
            </w:r>
            <w:r w:rsidRPr="004D220C">
              <w:rPr>
                <w:rFonts w:ascii="Times New Roman" w:hAnsi="Times New Roman"/>
                <w:sz w:val="18"/>
                <w:szCs w:val="18"/>
              </w:rPr>
              <w:t>твердых коммунальных отходов и устройство площадок временного хранения строительных отходов, подлежащих использованию и захоронению.</w:t>
            </w:r>
          </w:p>
          <w:p w14:paraId="40A8D2C2" w14:textId="77777777" w:rsidR="00221DE2" w:rsidRPr="004D220C" w:rsidRDefault="00221DE2" w:rsidP="00EB473A">
            <w:pPr>
              <w:spacing w:after="0"/>
              <w:ind w:right="3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20C">
              <w:rPr>
                <w:rFonts w:ascii="Times New Roman" w:hAnsi="Times New Roman"/>
                <w:sz w:val="18"/>
                <w:szCs w:val="18"/>
              </w:rPr>
              <w:t>Порядок обращения со строительными и твердыми коммунальными отходами определен в проектной документации.</w:t>
            </w:r>
          </w:p>
          <w:p w14:paraId="27AA326C" w14:textId="77777777" w:rsidR="00221DE2" w:rsidRPr="004D220C" w:rsidRDefault="00221DE2" w:rsidP="00EB473A">
            <w:pPr>
              <w:tabs>
                <w:tab w:val="left" w:pos="235"/>
              </w:tabs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Для сбора мусора на строительном объекте установить контейнеры на твердом основании.</w:t>
            </w:r>
          </w:p>
          <w:p w14:paraId="475D19D3" w14:textId="77777777" w:rsidR="00221DE2" w:rsidRPr="004D220C" w:rsidRDefault="00221DE2" w:rsidP="00EB473A">
            <w:pPr>
              <w:tabs>
                <w:tab w:val="left" w:pos="235"/>
              </w:tabs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Строительный мусор, получаемый при разборке конструкций необходимо опускать по закрытым желобам. Нижний конец желоба должен находиться не выше 1м над землей или входить в бункер.</w:t>
            </w:r>
          </w:p>
          <w:p w14:paraId="59B47D28" w14:textId="77777777" w:rsidR="00221DE2" w:rsidRPr="004D220C" w:rsidRDefault="00221DE2" w:rsidP="00EB473A">
            <w:pPr>
              <w:tabs>
                <w:tab w:val="left" w:pos="235"/>
              </w:tabs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 xml:space="preserve">Разгрузка производится непосредственно на площадках складирования или в непосредственной близости от них. После разгрузки материалы и изделия </w:t>
            </w: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складируются в предназначенных для этого местах.</w:t>
            </w:r>
          </w:p>
          <w:p w14:paraId="7C3248A3" w14:textId="77777777" w:rsidR="00221DE2" w:rsidRPr="004D220C" w:rsidRDefault="00221DE2" w:rsidP="00EB473A">
            <w:pPr>
              <w:tabs>
                <w:tab w:val="left" w:pos="235"/>
              </w:tabs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 xml:space="preserve">Перемещение материалов в рабочей зоне осуществляется при помощи ручной тележки или на себе. </w:t>
            </w:r>
          </w:p>
          <w:p w14:paraId="30197EA4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Строительные отходы погружаются экскаватором в автосамосвалы и отвозятся по справке заказчика на переработку или мусор.</w:t>
            </w:r>
          </w:p>
        </w:tc>
        <w:tc>
          <w:tcPr>
            <w:tcW w:w="1559" w:type="dxa"/>
          </w:tcPr>
          <w:p w14:paraId="5D1C22EE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lastRenderedPageBreak/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1B74FDFF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Периодический визуальный контроль за состоянием поверхностного слоя почв в местах временного размещения отходов.</w:t>
            </w:r>
          </w:p>
          <w:p w14:paraId="7240EAF0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4D220C">
              <w:rPr>
                <w:rFonts w:ascii="Times New Roman" w:hAnsi="Times New Roman"/>
                <w:bCs/>
                <w:color w:val="000000" w:themeColor="text1"/>
                <w:kern w:val="2"/>
                <w:sz w:val="18"/>
                <w:szCs w:val="18"/>
              </w:rPr>
              <w:t>Передача видов отходов на переработку/утилизацию осуществляется согласно Реестра объектов по использованию отходов Министерства природных ресурсов и охраны окружающей среды.</w:t>
            </w:r>
          </w:p>
        </w:tc>
        <w:tc>
          <w:tcPr>
            <w:tcW w:w="1985" w:type="dxa"/>
          </w:tcPr>
          <w:p w14:paraId="3F81E815" w14:textId="77777777" w:rsidR="00221DE2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Заказчик и Подрядчик. </w:t>
            </w:r>
          </w:p>
          <w:p w14:paraId="75B140DF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Плановый контроль – соответствующий территориальный орган Минприроды</w:t>
            </w:r>
          </w:p>
        </w:tc>
        <w:tc>
          <w:tcPr>
            <w:tcW w:w="1701" w:type="dxa"/>
          </w:tcPr>
          <w:p w14:paraId="2C12A3A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6905C220" w14:textId="77777777" w:rsidTr="00EB473A">
        <w:tc>
          <w:tcPr>
            <w:tcW w:w="1701" w:type="dxa"/>
            <w:vMerge w:val="restart"/>
          </w:tcPr>
          <w:p w14:paraId="0825CF1B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Вертикальная планировка, благоустройство и озеленение</w:t>
            </w:r>
          </w:p>
        </w:tc>
        <w:tc>
          <w:tcPr>
            <w:tcW w:w="1843" w:type="dxa"/>
          </w:tcPr>
          <w:p w14:paraId="2D86E732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атмосферы выхлопными газами от строительной техники</w:t>
            </w:r>
          </w:p>
        </w:tc>
        <w:tc>
          <w:tcPr>
            <w:tcW w:w="1559" w:type="dxa"/>
          </w:tcPr>
          <w:p w14:paraId="2B603F55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Средняя / низкая</w:t>
            </w:r>
          </w:p>
        </w:tc>
        <w:tc>
          <w:tcPr>
            <w:tcW w:w="3119" w:type="dxa"/>
          </w:tcPr>
          <w:p w14:paraId="266A756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Преимущественное применения газомоторного топлива для строительной техники</w:t>
            </w:r>
          </w:p>
        </w:tc>
        <w:tc>
          <w:tcPr>
            <w:tcW w:w="1559" w:type="dxa"/>
          </w:tcPr>
          <w:p w14:paraId="5D25A10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079EF8B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Контроль выбросов на станции техобслуживания. Своевременное прохождение техобслуживания</w:t>
            </w:r>
          </w:p>
        </w:tc>
        <w:tc>
          <w:tcPr>
            <w:tcW w:w="1985" w:type="dxa"/>
          </w:tcPr>
          <w:p w14:paraId="78B7306E" w14:textId="77777777" w:rsidR="00221DE2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Подрядчик. </w:t>
            </w:r>
          </w:p>
          <w:p w14:paraId="26C9EA84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Плановый контроль – соответствующий территориальный орган Минприроды</w:t>
            </w:r>
          </w:p>
        </w:tc>
        <w:tc>
          <w:tcPr>
            <w:tcW w:w="1701" w:type="dxa"/>
          </w:tcPr>
          <w:p w14:paraId="2B369BD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33B3B523" w14:textId="77777777" w:rsidTr="00EB473A">
        <w:tc>
          <w:tcPr>
            <w:tcW w:w="1701" w:type="dxa"/>
            <w:vMerge/>
          </w:tcPr>
          <w:p w14:paraId="1CF52DD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4ECD113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Шумовое воздействие от строительной техники</w:t>
            </w:r>
          </w:p>
        </w:tc>
        <w:tc>
          <w:tcPr>
            <w:tcW w:w="1559" w:type="dxa"/>
          </w:tcPr>
          <w:p w14:paraId="0C1D8751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Низкая / низкая</w:t>
            </w:r>
          </w:p>
        </w:tc>
        <w:tc>
          <w:tcPr>
            <w:tcW w:w="3119" w:type="dxa"/>
          </w:tcPr>
          <w:p w14:paraId="63DCF7DB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Выполнение работ строго в рабочее время (не ранее 7.00 и не позднее 23.00) по будним дням. </w:t>
            </w:r>
          </w:p>
        </w:tc>
        <w:tc>
          <w:tcPr>
            <w:tcW w:w="1559" w:type="dxa"/>
          </w:tcPr>
          <w:p w14:paraId="2F1D66B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15F9A836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Контроль соблюдения требований проектной документации</w:t>
            </w:r>
          </w:p>
        </w:tc>
        <w:tc>
          <w:tcPr>
            <w:tcW w:w="1985" w:type="dxa"/>
          </w:tcPr>
          <w:p w14:paraId="25B6E886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Периодический контроль – Заказчик. </w:t>
            </w:r>
          </w:p>
          <w:p w14:paraId="75032C67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Плановый контроль – соответствующий территориальный орган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Минприроды и Минздрава</w:t>
            </w:r>
          </w:p>
        </w:tc>
        <w:tc>
          <w:tcPr>
            <w:tcW w:w="1701" w:type="dxa"/>
          </w:tcPr>
          <w:p w14:paraId="15CB4F7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22EB7F97" w14:textId="77777777" w:rsidTr="00EB473A">
        <w:tc>
          <w:tcPr>
            <w:tcW w:w="1701" w:type="dxa"/>
          </w:tcPr>
          <w:p w14:paraId="1038C8B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Воздействие на историко-культурные и археологические ценности</w:t>
            </w:r>
          </w:p>
        </w:tc>
        <w:tc>
          <w:tcPr>
            <w:tcW w:w="1843" w:type="dxa"/>
          </w:tcPr>
          <w:p w14:paraId="6D782B5B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Повреждение наружных и внутренних конструкций здания</w:t>
            </w:r>
          </w:p>
        </w:tc>
        <w:tc>
          <w:tcPr>
            <w:tcW w:w="1559" w:type="dxa"/>
          </w:tcPr>
          <w:p w14:paraId="362421F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высокая/ </w:t>
            </w:r>
          </w:p>
          <w:p w14:paraId="2337EDC1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низкая</w:t>
            </w:r>
          </w:p>
        </w:tc>
        <w:tc>
          <w:tcPr>
            <w:tcW w:w="3119" w:type="dxa"/>
          </w:tcPr>
          <w:p w14:paraId="33A8C39B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Предварительное получение разрешение органов Министерства культуры на проведение строительных работ</w:t>
            </w:r>
          </w:p>
        </w:tc>
        <w:tc>
          <w:tcPr>
            <w:tcW w:w="1559" w:type="dxa"/>
          </w:tcPr>
          <w:p w14:paraId="6C64D78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Заказчик и руководство подрядной организации</w:t>
            </w:r>
          </w:p>
        </w:tc>
        <w:tc>
          <w:tcPr>
            <w:tcW w:w="2410" w:type="dxa"/>
          </w:tcPr>
          <w:p w14:paraId="73ACC45B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55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Контроль соблюдения требований проектной документации</w:t>
            </w:r>
          </w:p>
        </w:tc>
        <w:tc>
          <w:tcPr>
            <w:tcW w:w="1985" w:type="dxa"/>
          </w:tcPr>
          <w:p w14:paraId="45F5DC5B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Оперативный контроль – Заказчик. </w:t>
            </w:r>
          </w:p>
          <w:p w14:paraId="04136E4C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Плановый контроль – соответствующий орган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Министерства культуры</w:t>
            </w:r>
          </w:p>
        </w:tc>
        <w:tc>
          <w:tcPr>
            <w:tcW w:w="1701" w:type="dxa"/>
          </w:tcPr>
          <w:p w14:paraId="787B07E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4060EEE9" w14:textId="77777777" w:rsidTr="00EB473A">
        <w:tc>
          <w:tcPr>
            <w:tcW w:w="15877" w:type="dxa"/>
            <w:gridSpan w:val="8"/>
          </w:tcPr>
          <w:p w14:paraId="3F8A86C4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b/>
                <w:sz w:val="18"/>
                <w:szCs w:val="18"/>
              </w:rPr>
              <w:t>Эксплуатация зданий учреждений образования</w:t>
            </w:r>
          </w:p>
        </w:tc>
      </w:tr>
      <w:tr w:rsidR="00221DE2" w:rsidRPr="005A4FF6" w14:paraId="70711668" w14:textId="77777777" w:rsidTr="00EB473A">
        <w:tc>
          <w:tcPr>
            <w:tcW w:w="1701" w:type="dxa"/>
          </w:tcPr>
          <w:p w14:paraId="61BA351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Водопотребление и водоотведение</w:t>
            </w:r>
          </w:p>
        </w:tc>
        <w:tc>
          <w:tcPr>
            <w:tcW w:w="1843" w:type="dxa"/>
          </w:tcPr>
          <w:p w14:paraId="3F938208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Истощение водных ресурсов, сброс хозяйственно-бытовых сточных вод. Неудовлетворительное качество питьевой воды </w:t>
            </w:r>
          </w:p>
        </w:tc>
        <w:tc>
          <w:tcPr>
            <w:tcW w:w="1559" w:type="dxa"/>
          </w:tcPr>
          <w:p w14:paraId="18F03C1C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средняя</w:t>
            </w:r>
          </w:p>
        </w:tc>
        <w:tc>
          <w:tcPr>
            <w:tcW w:w="3119" w:type="dxa"/>
          </w:tcPr>
          <w:p w14:paraId="533EB16C" w14:textId="77777777" w:rsidR="00221DE2" w:rsidRPr="004D220C" w:rsidRDefault="00221DE2" w:rsidP="00EB473A">
            <w:pPr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Максимальное использование существующих сетей водоснабжения и водоотведения.</w:t>
            </w:r>
          </w:p>
          <w:p w14:paraId="27295F5E" w14:textId="77777777" w:rsidR="00221DE2" w:rsidRPr="004D220C" w:rsidRDefault="00221DE2" w:rsidP="00EB473A">
            <w:pPr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 xml:space="preserve">Введение режима рационального потребления воды на питьевые, хозяйственно-бытовые нужды. </w:t>
            </w:r>
          </w:p>
          <w:p w14:paraId="793C5889" w14:textId="77777777" w:rsidR="00221DE2" w:rsidRPr="004D220C" w:rsidRDefault="00221DE2" w:rsidP="00EB473A">
            <w:pPr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t>Обеспечение доброкачественной питьевой водой, отвечающей санитарно-гигиеническими требованиям</w:t>
            </w:r>
          </w:p>
          <w:p w14:paraId="1B1D733D" w14:textId="77777777" w:rsidR="00221DE2" w:rsidRPr="004D220C" w:rsidRDefault="00221DE2" w:rsidP="00EB473A">
            <w:pPr>
              <w:spacing w:after="0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D220C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Сброс сточных вод в соответствии с требованиями законодательства. </w:t>
            </w:r>
          </w:p>
          <w:p w14:paraId="53DA9B30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 w:firstLine="2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4806AD7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lastRenderedPageBreak/>
              <w:t>Собственник здания</w:t>
            </w:r>
          </w:p>
        </w:tc>
        <w:tc>
          <w:tcPr>
            <w:tcW w:w="2410" w:type="dxa"/>
          </w:tcPr>
          <w:p w14:paraId="4D8F6AE2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Графики планово-предупредительных ремонтов и техобслуживания. Оформление договоров </w:t>
            </w: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с коммунальными службами 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>на подключение к водопроводной сети.</w:t>
            </w:r>
          </w:p>
          <w:p w14:paraId="1204437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lastRenderedPageBreak/>
              <w:t>Оформление договора на подключение   к канализационным сетям.</w:t>
            </w:r>
          </w:p>
          <w:p w14:paraId="489CB3CC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Ведение систематического учета количества потребляемой воды по приборам учета. Своевременная поверка приборов учета.</w:t>
            </w:r>
          </w:p>
          <w:p w14:paraId="3EAA8036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Контроль качества воды, используемой на питьевые нужды. </w:t>
            </w:r>
          </w:p>
          <w:p w14:paraId="2E056F0F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Визуальный контроль состояния септиков.</w:t>
            </w:r>
          </w:p>
        </w:tc>
        <w:tc>
          <w:tcPr>
            <w:tcW w:w="1985" w:type="dxa"/>
          </w:tcPr>
          <w:p w14:paraId="21826B51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Оперативный контроль в рамках ПЭК – собственник здания. </w:t>
            </w:r>
          </w:p>
          <w:p w14:paraId="235BC63D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Плановый контроль – соответствующие территориальные органы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Минприроды</w:t>
            </w:r>
            <w:r w:rsidRPr="005A4FF6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УП «Водоканал», владельцы </w:t>
            </w: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коммунальных и канализационных сетей.</w:t>
            </w:r>
          </w:p>
        </w:tc>
        <w:tc>
          <w:tcPr>
            <w:tcW w:w="1701" w:type="dxa"/>
          </w:tcPr>
          <w:p w14:paraId="12D0D46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lastRenderedPageBreak/>
              <w:t>Незначимое</w:t>
            </w:r>
          </w:p>
        </w:tc>
      </w:tr>
      <w:tr w:rsidR="00221DE2" w:rsidRPr="005A4FF6" w14:paraId="0B8D6B5B" w14:textId="77777777" w:rsidTr="00EB473A">
        <w:tc>
          <w:tcPr>
            <w:tcW w:w="1701" w:type="dxa"/>
          </w:tcPr>
          <w:p w14:paraId="3D758D51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Потребление электрической и тепловой энергии</w:t>
            </w:r>
          </w:p>
        </w:tc>
        <w:tc>
          <w:tcPr>
            <w:tcW w:w="1843" w:type="dxa"/>
          </w:tcPr>
          <w:p w14:paraId="61BB27BA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Истощение природных ресурсов</w:t>
            </w:r>
          </w:p>
          <w:p w14:paraId="63EFF976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Косвенная эмиссия парниковых газов (при потреблении электрической и тепловой энергии от внешних источников)</w:t>
            </w:r>
          </w:p>
        </w:tc>
        <w:tc>
          <w:tcPr>
            <w:tcW w:w="1559" w:type="dxa"/>
          </w:tcPr>
          <w:p w14:paraId="08421D7B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средняя/ высокая</w:t>
            </w:r>
          </w:p>
        </w:tc>
        <w:tc>
          <w:tcPr>
            <w:tcW w:w="3119" w:type="dxa"/>
          </w:tcPr>
          <w:p w14:paraId="6B71A397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 w:firstLine="21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Ведение рационального использования электрической и тепловой энергии.</w:t>
            </w:r>
          </w:p>
          <w:p w14:paraId="019DC2A2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 w:firstLine="21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Использование энергосберегающих приборов и оборудования</w:t>
            </w:r>
          </w:p>
        </w:tc>
        <w:tc>
          <w:tcPr>
            <w:tcW w:w="1559" w:type="dxa"/>
          </w:tcPr>
          <w:p w14:paraId="1C406E30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Собственник здания</w:t>
            </w:r>
          </w:p>
        </w:tc>
        <w:tc>
          <w:tcPr>
            <w:tcW w:w="2410" w:type="dxa"/>
          </w:tcPr>
          <w:p w14:paraId="6ECFD6C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Ведение систематического приборного учета количества потребляемой энергии.</w:t>
            </w:r>
          </w:p>
          <w:p w14:paraId="3670074C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Своевременная поверка приборов учета.</w:t>
            </w:r>
          </w:p>
          <w:p w14:paraId="02D4ACBB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Своевременное обслуживание тепловых и электрических приборов и оборудования</w:t>
            </w:r>
          </w:p>
        </w:tc>
        <w:tc>
          <w:tcPr>
            <w:tcW w:w="1985" w:type="dxa"/>
          </w:tcPr>
          <w:p w14:paraId="33F3254D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Оперативный контроль в рамках ПЭК – собственник здания.</w:t>
            </w:r>
          </w:p>
          <w:p w14:paraId="11EACAA0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Плановый контроль – соответствующие районные филиалы Энергонадзора, УП «Тепловые сети».</w:t>
            </w:r>
          </w:p>
        </w:tc>
        <w:tc>
          <w:tcPr>
            <w:tcW w:w="1701" w:type="dxa"/>
          </w:tcPr>
          <w:p w14:paraId="776C29D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6D221729" w14:textId="77777777" w:rsidTr="00EB473A">
        <w:tc>
          <w:tcPr>
            <w:tcW w:w="1701" w:type="dxa"/>
          </w:tcPr>
          <w:p w14:paraId="4B5C4485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Использование собственного автотранспорта</w:t>
            </w:r>
          </w:p>
        </w:tc>
        <w:tc>
          <w:tcPr>
            <w:tcW w:w="1843" w:type="dxa"/>
          </w:tcPr>
          <w:p w14:paraId="2DBD8094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Загрязнение атмосферы выхлопными газами автотранспорта </w:t>
            </w:r>
          </w:p>
          <w:p w14:paraId="59FA7492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Проливы нефтепродуктов из автотранспорта</w:t>
            </w:r>
          </w:p>
        </w:tc>
        <w:tc>
          <w:tcPr>
            <w:tcW w:w="1559" w:type="dxa"/>
          </w:tcPr>
          <w:p w14:paraId="7856F7D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Средняя / средняя</w:t>
            </w:r>
          </w:p>
        </w:tc>
        <w:tc>
          <w:tcPr>
            <w:tcW w:w="3119" w:type="dxa"/>
          </w:tcPr>
          <w:p w14:paraId="3B6E6458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 xml:space="preserve">Соответствие применяемого топлива экологическим классам.  </w:t>
            </w:r>
          </w:p>
          <w:p w14:paraId="150C6634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Недопущение заправки и мелкого ремонта автотранспорта на территории школы</w:t>
            </w:r>
          </w:p>
        </w:tc>
        <w:tc>
          <w:tcPr>
            <w:tcW w:w="1559" w:type="dxa"/>
          </w:tcPr>
          <w:p w14:paraId="17B9916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Собственник здания</w:t>
            </w:r>
          </w:p>
        </w:tc>
        <w:tc>
          <w:tcPr>
            <w:tcW w:w="2410" w:type="dxa"/>
          </w:tcPr>
          <w:p w14:paraId="450B5B28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Своевременное прохождение технического обслуживания и контроля на </w:t>
            </w:r>
            <w:proofErr w:type="spellStart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дымность</w:t>
            </w:r>
            <w:proofErr w:type="spellEnd"/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и токсичность на станции техобслуживания</w:t>
            </w:r>
          </w:p>
        </w:tc>
        <w:tc>
          <w:tcPr>
            <w:tcW w:w="1985" w:type="dxa"/>
          </w:tcPr>
          <w:p w14:paraId="5FB4DF5A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Оперативный контроль в рамках ПЭК – собственник здания. Плановый контроль – соответствующий территориальный орган Минприроды</w:t>
            </w:r>
          </w:p>
        </w:tc>
        <w:tc>
          <w:tcPr>
            <w:tcW w:w="1701" w:type="dxa"/>
          </w:tcPr>
          <w:p w14:paraId="38E9670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10FB39A1" w14:textId="77777777" w:rsidTr="00EB473A">
        <w:trPr>
          <w:trHeight w:val="311"/>
        </w:trPr>
        <w:tc>
          <w:tcPr>
            <w:tcW w:w="1701" w:type="dxa"/>
          </w:tcPr>
          <w:p w14:paraId="4FDF72C2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Обращение с отходами</w:t>
            </w:r>
          </w:p>
        </w:tc>
        <w:tc>
          <w:tcPr>
            <w:tcW w:w="1843" w:type="dxa"/>
          </w:tcPr>
          <w:p w14:paraId="4A4267D9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Загрязнение почв в местах временного хранения отходов</w:t>
            </w:r>
          </w:p>
        </w:tc>
        <w:tc>
          <w:tcPr>
            <w:tcW w:w="1559" w:type="dxa"/>
          </w:tcPr>
          <w:p w14:paraId="7096D4D5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656FE9E2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 w:firstLine="2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Оборудование мест временного хранения отходов площадками с твердыми покрытиями. Раздельный сбор отходов с выделением вторичных материальных ресурсов. Своевременный вывоз отходов на использование, обезвреживание, захоронение.</w:t>
            </w:r>
          </w:p>
          <w:p w14:paraId="116C82B5" w14:textId="77777777" w:rsidR="00221DE2" w:rsidRPr="005A4FF6" w:rsidRDefault="00221DE2" w:rsidP="00EB47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ADF1A0C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Собственник здания</w:t>
            </w:r>
          </w:p>
        </w:tc>
        <w:tc>
          <w:tcPr>
            <w:tcW w:w="2410" w:type="dxa"/>
          </w:tcPr>
          <w:p w14:paraId="2BF6EBFE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Периодический визуальный контроль за состоянием поверхностного слоя почв в местах временного складирования отходов.</w:t>
            </w:r>
          </w:p>
          <w:p w14:paraId="3AC83A81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4D220C">
              <w:rPr>
                <w:rFonts w:ascii="Times New Roman" w:hAnsi="Times New Roman"/>
                <w:bCs/>
                <w:color w:val="000000" w:themeColor="text1"/>
                <w:kern w:val="2"/>
                <w:sz w:val="18"/>
                <w:szCs w:val="18"/>
              </w:rPr>
              <w:t xml:space="preserve">Передача видов отходов на переработку/утилизацию осуществляется согласно  Реестра объектов по </w:t>
            </w:r>
            <w:r w:rsidRPr="004D220C">
              <w:rPr>
                <w:rFonts w:ascii="Times New Roman" w:hAnsi="Times New Roman"/>
                <w:bCs/>
                <w:color w:val="000000" w:themeColor="text1"/>
                <w:kern w:val="2"/>
                <w:sz w:val="18"/>
                <w:szCs w:val="18"/>
              </w:rPr>
              <w:lastRenderedPageBreak/>
              <w:t>использованию отходов Министерства природных ресурсов и охраны окружающей среды.</w:t>
            </w: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.</w:t>
            </w:r>
          </w:p>
        </w:tc>
        <w:tc>
          <w:tcPr>
            <w:tcW w:w="1985" w:type="dxa"/>
          </w:tcPr>
          <w:p w14:paraId="2E79286D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Оперативный контроль в рамках ПЭК – собственник здания.  Плановый контроль – соответствующий территориальный орган Минприроды и Минздрава</w:t>
            </w:r>
          </w:p>
        </w:tc>
        <w:tc>
          <w:tcPr>
            <w:tcW w:w="1701" w:type="dxa"/>
          </w:tcPr>
          <w:p w14:paraId="7910B4F6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67DC445E" w14:textId="77777777" w:rsidTr="00EB473A">
        <w:trPr>
          <w:trHeight w:val="1983"/>
        </w:trPr>
        <w:tc>
          <w:tcPr>
            <w:tcW w:w="1701" w:type="dxa"/>
          </w:tcPr>
          <w:p w14:paraId="10DE9D7F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 xml:space="preserve">Закупка лабораторных и строительных материалов </w:t>
            </w:r>
          </w:p>
        </w:tc>
        <w:tc>
          <w:tcPr>
            <w:tcW w:w="1843" w:type="dxa"/>
          </w:tcPr>
          <w:p w14:paraId="474CD9F8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Риск воздействия на здоровье человека и образование опасных отходов</w:t>
            </w:r>
          </w:p>
        </w:tc>
        <w:tc>
          <w:tcPr>
            <w:tcW w:w="1559" w:type="dxa"/>
          </w:tcPr>
          <w:p w14:paraId="6A52C7D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04C9B7FC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 w:firstLine="2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559" w:type="dxa"/>
          </w:tcPr>
          <w:p w14:paraId="49A40474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Собственник здания</w:t>
            </w:r>
          </w:p>
        </w:tc>
        <w:tc>
          <w:tcPr>
            <w:tcW w:w="2410" w:type="dxa"/>
          </w:tcPr>
          <w:p w14:paraId="344BC20A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>
              <w:rPr>
                <w:rFonts w:ascii="Times New Roman" w:hAnsi="Times New Roman"/>
                <w:spacing w:val="-2"/>
                <w:sz w:val="18"/>
                <w:szCs w:val="18"/>
              </w:rPr>
              <w:t>Не требуется</w:t>
            </w:r>
          </w:p>
        </w:tc>
        <w:tc>
          <w:tcPr>
            <w:tcW w:w="1985" w:type="dxa"/>
          </w:tcPr>
          <w:p w14:paraId="595FC2B0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Оперативный контроль в рамках ПЭК – собственник здания.  Плановый контроль – соответствующий территориальный орган МЧС, Минприроды Минздрава</w:t>
            </w:r>
          </w:p>
        </w:tc>
        <w:tc>
          <w:tcPr>
            <w:tcW w:w="1701" w:type="dxa"/>
          </w:tcPr>
          <w:p w14:paraId="49BCB79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  <w:tr w:rsidR="00221DE2" w:rsidRPr="005A4FF6" w14:paraId="2860F72A" w14:textId="77777777" w:rsidTr="00EB473A">
        <w:trPr>
          <w:trHeight w:val="1746"/>
        </w:trPr>
        <w:tc>
          <w:tcPr>
            <w:tcW w:w="1701" w:type="dxa"/>
          </w:tcPr>
          <w:p w14:paraId="0837B78C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Риск возникновения чрезвычайных ситуаций (пожары, повреждение инженерных коммуникаций)</w:t>
            </w:r>
          </w:p>
        </w:tc>
        <w:tc>
          <w:tcPr>
            <w:tcW w:w="1843" w:type="dxa"/>
          </w:tcPr>
          <w:p w14:paraId="5C8930D4" w14:textId="77777777" w:rsidR="00221DE2" w:rsidRPr="005A4FF6" w:rsidRDefault="00221DE2" w:rsidP="00EB473A">
            <w:pPr>
              <w:spacing w:after="0"/>
              <w:ind w:left="34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Повреждение имущества, болезни, гибель людей, загрязнение атмосферного воздуха, водных ресурсов, почвенного покрова и воздействие на здоровье</w:t>
            </w:r>
          </w:p>
        </w:tc>
        <w:tc>
          <w:tcPr>
            <w:tcW w:w="1559" w:type="dxa"/>
          </w:tcPr>
          <w:p w14:paraId="16230CFC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высокая/ высокая</w:t>
            </w:r>
          </w:p>
        </w:tc>
        <w:tc>
          <w:tcPr>
            <w:tcW w:w="3119" w:type="dxa"/>
          </w:tcPr>
          <w:p w14:paraId="59B5DC76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 w:firstLine="21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Соблюдение требований пожарной безопасности, своевременно обслуживание инженерных коммуникаций</w:t>
            </w:r>
          </w:p>
          <w:p w14:paraId="30D78E8F" w14:textId="77777777" w:rsidR="00221DE2" w:rsidRPr="005A4FF6" w:rsidRDefault="00221DE2" w:rsidP="00EB473A">
            <w:pPr>
              <w:tabs>
                <w:tab w:val="left" w:pos="235"/>
              </w:tabs>
              <w:spacing w:after="0"/>
              <w:ind w:left="34" w:firstLine="21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Разработка плана ликвидации чрезвычайных ситуаций</w:t>
            </w:r>
          </w:p>
        </w:tc>
        <w:tc>
          <w:tcPr>
            <w:tcW w:w="1559" w:type="dxa"/>
          </w:tcPr>
          <w:p w14:paraId="5884C8CF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Собственник здания</w:t>
            </w:r>
          </w:p>
        </w:tc>
        <w:tc>
          <w:tcPr>
            <w:tcW w:w="2410" w:type="dxa"/>
          </w:tcPr>
          <w:p w14:paraId="79188443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pacing w:val="-2"/>
                <w:sz w:val="18"/>
                <w:szCs w:val="18"/>
              </w:rPr>
              <w:t>Выполнение плана ликвидации чрезвычайных ситуаций, проведение тренировок по действиям в случае чрезвычайной ситуации</w:t>
            </w:r>
          </w:p>
        </w:tc>
        <w:tc>
          <w:tcPr>
            <w:tcW w:w="1985" w:type="dxa"/>
          </w:tcPr>
          <w:p w14:paraId="3C970117" w14:textId="77777777" w:rsidR="00221DE2" w:rsidRPr="005A4FF6" w:rsidRDefault="00221DE2" w:rsidP="00EB473A">
            <w:pPr>
              <w:spacing w:after="0"/>
              <w:ind w:right="-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A4FF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Оперативный контроль в рамках ПЭК – собственник здания.  Плановый контроль – соответствующий территориальный орган Министерства по чрезвычайным ситуациям.</w:t>
            </w:r>
          </w:p>
        </w:tc>
        <w:tc>
          <w:tcPr>
            <w:tcW w:w="1701" w:type="dxa"/>
          </w:tcPr>
          <w:p w14:paraId="0811A7D9" w14:textId="77777777" w:rsidR="00221DE2" w:rsidRPr="005A4FF6" w:rsidRDefault="00221DE2" w:rsidP="00EB47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5A4FF6">
              <w:rPr>
                <w:rFonts w:ascii="Times New Roman" w:hAnsi="Times New Roman"/>
                <w:sz w:val="18"/>
                <w:szCs w:val="18"/>
              </w:rPr>
              <w:t>Незначимое</w:t>
            </w:r>
          </w:p>
        </w:tc>
      </w:tr>
    </w:tbl>
    <w:p w14:paraId="2AF6DD1A" w14:textId="77777777" w:rsidR="00221DE2" w:rsidRDefault="00221DE2" w:rsidP="00221DE2">
      <w:pPr>
        <w:pStyle w:val="10"/>
        <w:spacing w:before="0"/>
        <w:rPr>
          <w:rFonts w:ascii="Times New Roman" w:hAnsi="Times New Roman"/>
          <w:b w:val="0"/>
          <w:bCs w:val="0"/>
          <w:sz w:val="18"/>
          <w:szCs w:val="18"/>
        </w:rPr>
      </w:pPr>
    </w:p>
    <w:p w14:paraId="0FC4AA54" w14:textId="77777777" w:rsidR="00C43CF6" w:rsidRDefault="00C43CF6" w:rsidP="00AD1C42">
      <w:pPr>
        <w:pStyle w:val="10"/>
        <w:spacing w:before="0"/>
        <w:rPr>
          <w:rFonts w:ascii="Times New Roman" w:hAnsi="Times New Roman"/>
          <w:b w:val="0"/>
          <w:bCs w:val="0"/>
          <w:sz w:val="18"/>
          <w:szCs w:val="18"/>
        </w:rPr>
      </w:pPr>
    </w:p>
    <w:p w14:paraId="5D5D409E" w14:textId="77777777" w:rsidR="00FB2183" w:rsidRDefault="00FB2183" w:rsidP="007A42DD">
      <w:pPr>
        <w:rPr>
          <w:rFonts w:ascii="Times New Roman" w:hAnsi="Times New Roman"/>
          <w:sz w:val="18"/>
          <w:szCs w:val="18"/>
        </w:rPr>
      </w:pPr>
    </w:p>
    <w:p w14:paraId="5D84C3DD" w14:textId="77777777" w:rsidR="00FB2183" w:rsidRDefault="00FB2183" w:rsidP="007A42DD">
      <w:pPr>
        <w:rPr>
          <w:rFonts w:ascii="Times New Roman" w:hAnsi="Times New Roman"/>
          <w:sz w:val="18"/>
          <w:szCs w:val="18"/>
        </w:rPr>
      </w:pPr>
    </w:p>
    <w:p w14:paraId="06C72373" w14:textId="618FE43B" w:rsidR="007A42DD" w:rsidRPr="007A42DD" w:rsidRDefault="007A42DD" w:rsidP="007A42DD">
      <w:pPr>
        <w:rPr>
          <w:rFonts w:ascii="Times New Roman" w:hAnsi="Times New Roman"/>
          <w:sz w:val="18"/>
          <w:szCs w:val="18"/>
        </w:rPr>
      </w:pPr>
      <w:r w:rsidRPr="007A42DD">
        <w:rPr>
          <w:rFonts w:ascii="Times New Roman" w:hAnsi="Times New Roman"/>
          <w:sz w:val="18"/>
          <w:szCs w:val="18"/>
        </w:rPr>
        <w:t>Разработал Проектировщик  ООО «</w:t>
      </w:r>
      <w:r w:rsidR="00221DE2">
        <w:rPr>
          <w:rFonts w:ascii="Times New Roman" w:hAnsi="Times New Roman"/>
          <w:sz w:val="18"/>
          <w:szCs w:val="18"/>
        </w:rPr>
        <w:t xml:space="preserve">МНВЦЭ </w:t>
      </w:r>
      <w:proofErr w:type="spellStart"/>
      <w:r w:rsidR="00221DE2">
        <w:rPr>
          <w:rFonts w:ascii="Times New Roman" w:hAnsi="Times New Roman"/>
          <w:sz w:val="18"/>
          <w:szCs w:val="18"/>
        </w:rPr>
        <w:t>Энерготехно</w:t>
      </w:r>
      <w:proofErr w:type="spellEnd"/>
      <w:r w:rsidRPr="007A42DD">
        <w:rPr>
          <w:rFonts w:ascii="Times New Roman" w:hAnsi="Times New Roman"/>
          <w:sz w:val="18"/>
          <w:szCs w:val="18"/>
        </w:rPr>
        <w:t>»</w:t>
      </w:r>
    </w:p>
    <w:p w14:paraId="20A79878" w14:textId="77777777" w:rsidR="007A42DD" w:rsidRPr="007A42DD" w:rsidRDefault="007A42DD" w:rsidP="007A42DD">
      <w:pPr>
        <w:rPr>
          <w:rFonts w:ascii="Times New Roman" w:hAnsi="Times New Roman"/>
          <w:sz w:val="18"/>
          <w:szCs w:val="18"/>
        </w:rPr>
      </w:pPr>
    </w:p>
    <w:p w14:paraId="5890F514" w14:textId="62654188" w:rsidR="007A42DD" w:rsidRPr="007A42DD" w:rsidRDefault="007A42DD" w:rsidP="007A42DD">
      <w:pPr>
        <w:ind w:firstLine="2268"/>
        <w:rPr>
          <w:rFonts w:ascii="Times New Roman" w:hAnsi="Times New Roman"/>
          <w:sz w:val="18"/>
          <w:szCs w:val="18"/>
        </w:rPr>
      </w:pPr>
      <w:r w:rsidRPr="007A42DD">
        <w:rPr>
          <w:rFonts w:ascii="Times New Roman" w:hAnsi="Times New Roman"/>
          <w:sz w:val="18"/>
          <w:szCs w:val="18"/>
        </w:rPr>
        <w:t xml:space="preserve">_______________________________ </w:t>
      </w:r>
      <w:r w:rsidR="00221DE2">
        <w:rPr>
          <w:rFonts w:ascii="Times New Roman" w:hAnsi="Times New Roman"/>
          <w:sz w:val="18"/>
          <w:szCs w:val="18"/>
        </w:rPr>
        <w:t xml:space="preserve">И.С. </w:t>
      </w:r>
      <w:proofErr w:type="spellStart"/>
      <w:r w:rsidR="00221DE2">
        <w:rPr>
          <w:rFonts w:ascii="Times New Roman" w:hAnsi="Times New Roman"/>
          <w:sz w:val="18"/>
          <w:szCs w:val="18"/>
        </w:rPr>
        <w:t>Лысоиванов</w:t>
      </w:r>
      <w:proofErr w:type="spellEnd"/>
    </w:p>
    <w:p w14:paraId="4C16F707" w14:textId="59666AA8" w:rsidR="007A42DD" w:rsidRPr="007A42DD" w:rsidRDefault="007A42DD" w:rsidP="007A42DD">
      <w:pPr>
        <w:ind w:firstLine="2268"/>
        <w:rPr>
          <w:rFonts w:ascii="Times New Roman" w:hAnsi="Times New Roman"/>
          <w:sz w:val="18"/>
          <w:szCs w:val="18"/>
        </w:rPr>
      </w:pPr>
      <w:r w:rsidRPr="007A42DD">
        <w:rPr>
          <w:rFonts w:ascii="Times New Roman" w:hAnsi="Times New Roman"/>
          <w:sz w:val="18"/>
          <w:szCs w:val="18"/>
        </w:rPr>
        <w:t xml:space="preserve">«__» __________________ </w:t>
      </w:r>
      <w:r w:rsidR="00221DE2" w:rsidRPr="007A42DD">
        <w:rPr>
          <w:rFonts w:ascii="Times New Roman" w:hAnsi="Times New Roman"/>
          <w:sz w:val="18"/>
          <w:szCs w:val="18"/>
        </w:rPr>
        <w:t>201</w:t>
      </w:r>
      <w:r w:rsidR="00221DE2">
        <w:rPr>
          <w:rFonts w:ascii="Times New Roman" w:hAnsi="Times New Roman"/>
          <w:sz w:val="18"/>
          <w:szCs w:val="18"/>
        </w:rPr>
        <w:t>8</w:t>
      </w:r>
      <w:r w:rsidR="00221DE2" w:rsidRPr="007A42DD">
        <w:rPr>
          <w:rFonts w:ascii="Times New Roman" w:hAnsi="Times New Roman"/>
          <w:sz w:val="18"/>
          <w:szCs w:val="18"/>
        </w:rPr>
        <w:t xml:space="preserve"> </w:t>
      </w:r>
      <w:r w:rsidRPr="007A42DD">
        <w:rPr>
          <w:rFonts w:ascii="Times New Roman" w:hAnsi="Times New Roman"/>
          <w:sz w:val="18"/>
          <w:szCs w:val="18"/>
        </w:rPr>
        <w:t>г</w:t>
      </w:r>
    </w:p>
    <w:p w14:paraId="280F9D90" w14:textId="77777777" w:rsidR="00A96690" w:rsidRPr="007A42DD" w:rsidRDefault="00A96690" w:rsidP="007A42DD">
      <w:pPr>
        <w:tabs>
          <w:tab w:val="left" w:pos="235"/>
        </w:tabs>
        <w:spacing w:after="120"/>
        <w:ind w:left="34" w:firstLine="21"/>
        <w:jc w:val="center"/>
        <w:rPr>
          <w:rFonts w:ascii="Times New Roman" w:hAnsi="Times New Roman"/>
          <w:sz w:val="18"/>
          <w:szCs w:val="18"/>
        </w:rPr>
      </w:pPr>
    </w:p>
    <w:sectPr w:rsidR="00A96690" w:rsidRPr="007A42DD" w:rsidSect="00AD1C42">
      <w:pgSz w:w="16838" w:h="11906" w:orient="landscape"/>
      <w:pgMar w:top="851" w:right="1134" w:bottom="1559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19CADDE" w16cid:durableId="1E3FDE3C"/>
  <w16cid:commentId w16cid:paraId="4B639CBE" w16cid:durableId="1E3FDB92"/>
  <w16cid:commentId w16cid:paraId="29F0EE73" w16cid:durableId="1E3FDB9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5A7A1" w14:textId="77777777" w:rsidR="00C22B7E" w:rsidRDefault="00C22B7E">
      <w:pPr>
        <w:spacing w:after="0"/>
      </w:pPr>
      <w:r>
        <w:separator/>
      </w:r>
    </w:p>
  </w:endnote>
  <w:endnote w:type="continuationSeparator" w:id="0">
    <w:p w14:paraId="190CD497" w14:textId="77777777" w:rsidR="00C22B7E" w:rsidRDefault="00C22B7E">
      <w:pPr>
        <w:spacing w:after="0"/>
      </w:pPr>
      <w:r>
        <w:continuationSeparator/>
      </w:r>
    </w:p>
  </w:endnote>
  <w:endnote w:type="continuationNotice" w:id="1">
    <w:p w14:paraId="085EBFA1" w14:textId="77777777" w:rsidR="00C22B7E" w:rsidRDefault="00C22B7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771ED" w14:textId="77777777" w:rsidR="0060527C" w:rsidRDefault="0060527C" w:rsidP="006558C3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1A39A" w14:textId="77777777" w:rsidR="00C22B7E" w:rsidRDefault="00C22B7E">
      <w:pPr>
        <w:spacing w:after="0"/>
      </w:pPr>
      <w:r>
        <w:separator/>
      </w:r>
    </w:p>
  </w:footnote>
  <w:footnote w:type="continuationSeparator" w:id="0">
    <w:p w14:paraId="454C5BC5" w14:textId="77777777" w:rsidR="00C22B7E" w:rsidRDefault="00C22B7E">
      <w:pPr>
        <w:spacing w:after="0"/>
      </w:pPr>
      <w:r>
        <w:continuationSeparator/>
      </w:r>
    </w:p>
  </w:footnote>
  <w:footnote w:type="continuationNotice" w:id="1">
    <w:p w14:paraId="6E4D9984" w14:textId="77777777" w:rsidR="00C22B7E" w:rsidRDefault="00C22B7E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6CF1"/>
    <w:multiLevelType w:val="hybridMultilevel"/>
    <w:tmpl w:val="3658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100D5"/>
    <w:multiLevelType w:val="hybridMultilevel"/>
    <w:tmpl w:val="3B906DF0"/>
    <w:lvl w:ilvl="0" w:tplc="07E430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4D619A0"/>
    <w:multiLevelType w:val="hybridMultilevel"/>
    <w:tmpl w:val="F6A6D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45204"/>
    <w:multiLevelType w:val="hybridMultilevel"/>
    <w:tmpl w:val="5418A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70E41"/>
    <w:multiLevelType w:val="hybridMultilevel"/>
    <w:tmpl w:val="AA4CAAF6"/>
    <w:lvl w:ilvl="0" w:tplc="FC9462D2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19439E6"/>
    <w:multiLevelType w:val="multilevel"/>
    <w:tmpl w:val="0C7C4F1A"/>
    <w:lvl w:ilvl="0">
      <w:start w:val="1"/>
      <w:numFmt w:val="none"/>
      <w:pStyle w:val="Heading1a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pStyle w:val="MainParanoChapter"/>
      <w:lvlText w:val="%2.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lowerLetter"/>
      <w:pStyle w:val="Sub-Para1underX"/>
      <w:lvlText w:val="(%3)"/>
      <w:lvlJc w:val="left"/>
      <w:pPr>
        <w:tabs>
          <w:tab w:val="num" w:pos="1080"/>
        </w:tabs>
        <w:ind w:left="720" w:hanging="360"/>
      </w:pPr>
      <w:rPr>
        <w:rFonts w:cs="Times New Roman" w:hint="default"/>
      </w:rPr>
    </w:lvl>
    <w:lvl w:ilvl="3">
      <w:start w:val="1"/>
      <w:numFmt w:val="lowerRoman"/>
      <w:pStyle w:val="Sub-Para2underX"/>
      <w:lvlText w:val="(%4)"/>
      <w:lvlJc w:val="left"/>
      <w:pPr>
        <w:tabs>
          <w:tab w:val="num" w:pos="1800"/>
        </w:tabs>
        <w:ind w:left="1080" w:hanging="360"/>
      </w:pPr>
      <w:rPr>
        <w:rFonts w:cs="Times New Roman" w:hint="default"/>
      </w:rPr>
    </w:lvl>
    <w:lvl w:ilvl="4">
      <w:start w:val="1"/>
      <w:numFmt w:val="lowerLetter"/>
      <w:pStyle w:val="Sub-Para3underX"/>
      <w:lvlText w:val="%5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5">
      <w:start w:val="1"/>
      <w:numFmt w:val="lowerRoman"/>
      <w:pStyle w:val="Sub-Para4underX"/>
      <w:lvlText w:val="%6."/>
      <w:lvlJc w:val="left"/>
      <w:pPr>
        <w:tabs>
          <w:tab w:val="num" w:pos="2160"/>
        </w:tabs>
        <w:ind w:left="180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39FE14E1"/>
    <w:multiLevelType w:val="multilevel"/>
    <w:tmpl w:val="400C5DDA"/>
    <w:styleLink w:val="a"/>
    <w:lvl w:ilvl="0">
      <w:start w:val="1"/>
      <w:numFmt w:val="decimal"/>
      <w:pStyle w:val="1"/>
      <w:suff w:val="space"/>
      <w:lvlText w:val="%1."/>
      <w:lvlJc w:val="left"/>
      <w:pPr>
        <w:ind w:left="142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3261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65C71C4"/>
    <w:multiLevelType w:val="hybridMultilevel"/>
    <w:tmpl w:val="AA062BC0"/>
    <w:lvl w:ilvl="0" w:tplc="E16A4362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869218E"/>
    <w:multiLevelType w:val="hybridMultilevel"/>
    <w:tmpl w:val="1FE63A42"/>
    <w:lvl w:ilvl="0" w:tplc="25E2C7E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D58745C"/>
    <w:multiLevelType w:val="hybridMultilevel"/>
    <w:tmpl w:val="6E24E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F27509"/>
    <w:multiLevelType w:val="hybridMultilevel"/>
    <w:tmpl w:val="3AC881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04F85"/>
    <w:multiLevelType w:val="hybridMultilevel"/>
    <w:tmpl w:val="C06C8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9010B"/>
    <w:multiLevelType w:val="hybridMultilevel"/>
    <w:tmpl w:val="4D18F6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60962"/>
    <w:multiLevelType w:val="hybridMultilevel"/>
    <w:tmpl w:val="2AB8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11"/>
  </w:num>
  <w:num w:numId="8">
    <w:abstractNumId w:val="9"/>
  </w:num>
  <w:num w:numId="9">
    <w:abstractNumId w:val="0"/>
  </w:num>
  <w:num w:numId="10">
    <w:abstractNumId w:val="13"/>
  </w:num>
  <w:num w:numId="11">
    <w:abstractNumId w:val="12"/>
  </w:num>
  <w:num w:numId="12">
    <w:abstractNumId w:val="10"/>
  </w:num>
  <w:num w:numId="13">
    <w:abstractNumId w:val="8"/>
  </w:num>
  <w:num w:numId="14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84"/>
    <w:rsid w:val="00002192"/>
    <w:rsid w:val="00004DB9"/>
    <w:rsid w:val="000055CA"/>
    <w:rsid w:val="00010DA3"/>
    <w:rsid w:val="00011C30"/>
    <w:rsid w:val="000128CC"/>
    <w:rsid w:val="00013515"/>
    <w:rsid w:val="00014CD2"/>
    <w:rsid w:val="0001646B"/>
    <w:rsid w:val="00017476"/>
    <w:rsid w:val="000223C7"/>
    <w:rsid w:val="00023D84"/>
    <w:rsid w:val="00037750"/>
    <w:rsid w:val="00041A53"/>
    <w:rsid w:val="000420F0"/>
    <w:rsid w:val="00042A73"/>
    <w:rsid w:val="00043337"/>
    <w:rsid w:val="000448EB"/>
    <w:rsid w:val="00045228"/>
    <w:rsid w:val="00047DF9"/>
    <w:rsid w:val="000502EF"/>
    <w:rsid w:val="000520C5"/>
    <w:rsid w:val="000521F5"/>
    <w:rsid w:val="00052B9B"/>
    <w:rsid w:val="00053A81"/>
    <w:rsid w:val="00054F73"/>
    <w:rsid w:val="00057D24"/>
    <w:rsid w:val="00062418"/>
    <w:rsid w:val="000640D1"/>
    <w:rsid w:val="00067340"/>
    <w:rsid w:val="00067B3A"/>
    <w:rsid w:val="000718CC"/>
    <w:rsid w:val="000722DC"/>
    <w:rsid w:val="0007398B"/>
    <w:rsid w:val="00073F79"/>
    <w:rsid w:val="00080DC8"/>
    <w:rsid w:val="0008141A"/>
    <w:rsid w:val="000814DD"/>
    <w:rsid w:val="000819DE"/>
    <w:rsid w:val="0008436A"/>
    <w:rsid w:val="000A3F4F"/>
    <w:rsid w:val="000A74FC"/>
    <w:rsid w:val="000B01CC"/>
    <w:rsid w:val="000B5403"/>
    <w:rsid w:val="000B7CB0"/>
    <w:rsid w:val="000C0E08"/>
    <w:rsid w:val="000C13EF"/>
    <w:rsid w:val="000C1E67"/>
    <w:rsid w:val="000C20CD"/>
    <w:rsid w:val="000C25CA"/>
    <w:rsid w:val="000C25ED"/>
    <w:rsid w:val="000C4590"/>
    <w:rsid w:val="000C4D0F"/>
    <w:rsid w:val="000D01E2"/>
    <w:rsid w:val="000D1C2A"/>
    <w:rsid w:val="000D4262"/>
    <w:rsid w:val="000D4FF3"/>
    <w:rsid w:val="000D6215"/>
    <w:rsid w:val="000D6C59"/>
    <w:rsid w:val="000E2645"/>
    <w:rsid w:val="000E5D4B"/>
    <w:rsid w:val="000F45D1"/>
    <w:rsid w:val="000F5101"/>
    <w:rsid w:val="000F7ED6"/>
    <w:rsid w:val="00100E52"/>
    <w:rsid w:val="001017CC"/>
    <w:rsid w:val="001066EC"/>
    <w:rsid w:val="001111F7"/>
    <w:rsid w:val="00112857"/>
    <w:rsid w:val="00113961"/>
    <w:rsid w:val="00114200"/>
    <w:rsid w:val="00114B9D"/>
    <w:rsid w:val="00116483"/>
    <w:rsid w:val="001174D7"/>
    <w:rsid w:val="0012051D"/>
    <w:rsid w:val="001210CD"/>
    <w:rsid w:val="00121DF5"/>
    <w:rsid w:val="001253AB"/>
    <w:rsid w:val="0012644E"/>
    <w:rsid w:val="00131A8C"/>
    <w:rsid w:val="00131E02"/>
    <w:rsid w:val="00134391"/>
    <w:rsid w:val="00136116"/>
    <w:rsid w:val="0014650E"/>
    <w:rsid w:val="001466DF"/>
    <w:rsid w:val="0015388C"/>
    <w:rsid w:val="00155184"/>
    <w:rsid w:val="00157C7A"/>
    <w:rsid w:val="001615BC"/>
    <w:rsid w:val="00161B0D"/>
    <w:rsid w:val="00163B25"/>
    <w:rsid w:val="0017092C"/>
    <w:rsid w:val="00173638"/>
    <w:rsid w:val="0018028C"/>
    <w:rsid w:val="001808A6"/>
    <w:rsid w:val="001812E6"/>
    <w:rsid w:val="00181CBF"/>
    <w:rsid w:val="00183F5D"/>
    <w:rsid w:val="00186531"/>
    <w:rsid w:val="00192E2D"/>
    <w:rsid w:val="001946F2"/>
    <w:rsid w:val="0019662D"/>
    <w:rsid w:val="001A3B87"/>
    <w:rsid w:val="001A4BF9"/>
    <w:rsid w:val="001A787A"/>
    <w:rsid w:val="001B14F9"/>
    <w:rsid w:val="001B345E"/>
    <w:rsid w:val="001B49B3"/>
    <w:rsid w:val="001B5CE7"/>
    <w:rsid w:val="001B77E0"/>
    <w:rsid w:val="001C0303"/>
    <w:rsid w:val="001C063B"/>
    <w:rsid w:val="001C2B4C"/>
    <w:rsid w:val="001C5803"/>
    <w:rsid w:val="001C5C80"/>
    <w:rsid w:val="001D199F"/>
    <w:rsid w:val="001D1EE1"/>
    <w:rsid w:val="001D306E"/>
    <w:rsid w:val="001D3921"/>
    <w:rsid w:val="001D46DF"/>
    <w:rsid w:val="001E0355"/>
    <w:rsid w:val="001E2C1B"/>
    <w:rsid w:val="001E5F7F"/>
    <w:rsid w:val="001E67C3"/>
    <w:rsid w:val="001E6C02"/>
    <w:rsid w:val="001F0D0A"/>
    <w:rsid w:val="001F14D7"/>
    <w:rsid w:val="001F2469"/>
    <w:rsid w:val="001F6845"/>
    <w:rsid w:val="001F75F5"/>
    <w:rsid w:val="001F7C56"/>
    <w:rsid w:val="002103A0"/>
    <w:rsid w:val="00211B14"/>
    <w:rsid w:val="00212854"/>
    <w:rsid w:val="00212ECE"/>
    <w:rsid w:val="002167CA"/>
    <w:rsid w:val="00216BF8"/>
    <w:rsid w:val="00221DE2"/>
    <w:rsid w:val="00221F87"/>
    <w:rsid w:val="0022480F"/>
    <w:rsid w:val="002267A5"/>
    <w:rsid w:val="00226F7F"/>
    <w:rsid w:val="00230A5F"/>
    <w:rsid w:val="00231923"/>
    <w:rsid w:val="0023493B"/>
    <w:rsid w:val="0023538F"/>
    <w:rsid w:val="002374B1"/>
    <w:rsid w:val="00240730"/>
    <w:rsid w:val="00242441"/>
    <w:rsid w:val="00244044"/>
    <w:rsid w:val="00245355"/>
    <w:rsid w:val="002457A1"/>
    <w:rsid w:val="00245EC0"/>
    <w:rsid w:val="002470F6"/>
    <w:rsid w:val="0025050C"/>
    <w:rsid w:val="00251A8A"/>
    <w:rsid w:val="00254874"/>
    <w:rsid w:val="00257744"/>
    <w:rsid w:val="00261596"/>
    <w:rsid w:val="002651DE"/>
    <w:rsid w:val="002714C2"/>
    <w:rsid w:val="00272A10"/>
    <w:rsid w:val="00274DCF"/>
    <w:rsid w:val="00275814"/>
    <w:rsid w:val="002773D2"/>
    <w:rsid w:val="00277C0C"/>
    <w:rsid w:val="00285118"/>
    <w:rsid w:val="00285229"/>
    <w:rsid w:val="0029038D"/>
    <w:rsid w:val="002932AD"/>
    <w:rsid w:val="00296D66"/>
    <w:rsid w:val="00297EA3"/>
    <w:rsid w:val="00297F4B"/>
    <w:rsid w:val="002A20AB"/>
    <w:rsid w:val="002A50A1"/>
    <w:rsid w:val="002A5C18"/>
    <w:rsid w:val="002A6E33"/>
    <w:rsid w:val="002A7431"/>
    <w:rsid w:val="002B437A"/>
    <w:rsid w:val="002B4E43"/>
    <w:rsid w:val="002B6C0B"/>
    <w:rsid w:val="002C1947"/>
    <w:rsid w:val="002C4E70"/>
    <w:rsid w:val="002C5164"/>
    <w:rsid w:val="002C5DD2"/>
    <w:rsid w:val="002C7110"/>
    <w:rsid w:val="002C75F1"/>
    <w:rsid w:val="002D05BA"/>
    <w:rsid w:val="002E068E"/>
    <w:rsid w:val="002E1604"/>
    <w:rsid w:val="002E187F"/>
    <w:rsid w:val="002E5E89"/>
    <w:rsid w:val="002F2A31"/>
    <w:rsid w:val="002F42BF"/>
    <w:rsid w:val="002F5DF6"/>
    <w:rsid w:val="0030258D"/>
    <w:rsid w:val="00306890"/>
    <w:rsid w:val="0031132B"/>
    <w:rsid w:val="0031433D"/>
    <w:rsid w:val="00317D9A"/>
    <w:rsid w:val="00320E92"/>
    <w:rsid w:val="00324A59"/>
    <w:rsid w:val="00327C2E"/>
    <w:rsid w:val="003355E2"/>
    <w:rsid w:val="00336897"/>
    <w:rsid w:val="00336B11"/>
    <w:rsid w:val="003377EE"/>
    <w:rsid w:val="00337845"/>
    <w:rsid w:val="00340C98"/>
    <w:rsid w:val="00342008"/>
    <w:rsid w:val="00342E5A"/>
    <w:rsid w:val="00343302"/>
    <w:rsid w:val="00343891"/>
    <w:rsid w:val="00343A5D"/>
    <w:rsid w:val="0035123B"/>
    <w:rsid w:val="0035148F"/>
    <w:rsid w:val="00352283"/>
    <w:rsid w:val="003528FE"/>
    <w:rsid w:val="00356296"/>
    <w:rsid w:val="00363C8C"/>
    <w:rsid w:val="0036523B"/>
    <w:rsid w:val="00365A66"/>
    <w:rsid w:val="00366DBF"/>
    <w:rsid w:val="00373A55"/>
    <w:rsid w:val="003772F3"/>
    <w:rsid w:val="00377456"/>
    <w:rsid w:val="003804F6"/>
    <w:rsid w:val="0038227C"/>
    <w:rsid w:val="00382BCC"/>
    <w:rsid w:val="0038321B"/>
    <w:rsid w:val="00383E40"/>
    <w:rsid w:val="00384839"/>
    <w:rsid w:val="0038586B"/>
    <w:rsid w:val="00390B87"/>
    <w:rsid w:val="003913EE"/>
    <w:rsid w:val="003945E2"/>
    <w:rsid w:val="003947B3"/>
    <w:rsid w:val="00397CD4"/>
    <w:rsid w:val="003A1984"/>
    <w:rsid w:val="003A244D"/>
    <w:rsid w:val="003A5BFC"/>
    <w:rsid w:val="003B3E74"/>
    <w:rsid w:val="003B4021"/>
    <w:rsid w:val="003B4603"/>
    <w:rsid w:val="003B7388"/>
    <w:rsid w:val="003B73E8"/>
    <w:rsid w:val="003C0B0E"/>
    <w:rsid w:val="003C4834"/>
    <w:rsid w:val="003D5122"/>
    <w:rsid w:val="003D67C2"/>
    <w:rsid w:val="003D73E0"/>
    <w:rsid w:val="003E3D45"/>
    <w:rsid w:val="003E41D4"/>
    <w:rsid w:val="003E58A8"/>
    <w:rsid w:val="003E6E2E"/>
    <w:rsid w:val="003E749A"/>
    <w:rsid w:val="003F200D"/>
    <w:rsid w:val="003F262F"/>
    <w:rsid w:val="003F3E32"/>
    <w:rsid w:val="003F672B"/>
    <w:rsid w:val="003F7135"/>
    <w:rsid w:val="003F7B81"/>
    <w:rsid w:val="004017CE"/>
    <w:rsid w:val="00402A4F"/>
    <w:rsid w:val="0040411D"/>
    <w:rsid w:val="0041128B"/>
    <w:rsid w:val="00412799"/>
    <w:rsid w:val="00415A1E"/>
    <w:rsid w:val="004236E7"/>
    <w:rsid w:val="004268B2"/>
    <w:rsid w:val="00435FE7"/>
    <w:rsid w:val="0043664C"/>
    <w:rsid w:val="0044187E"/>
    <w:rsid w:val="00441E20"/>
    <w:rsid w:val="00445BAE"/>
    <w:rsid w:val="00445F4A"/>
    <w:rsid w:val="00450E69"/>
    <w:rsid w:val="0045256C"/>
    <w:rsid w:val="004544F6"/>
    <w:rsid w:val="00465AC0"/>
    <w:rsid w:val="004709A5"/>
    <w:rsid w:val="00470D71"/>
    <w:rsid w:val="0047208C"/>
    <w:rsid w:val="00473B1B"/>
    <w:rsid w:val="00481B80"/>
    <w:rsid w:val="004843AD"/>
    <w:rsid w:val="00484F66"/>
    <w:rsid w:val="00485CBD"/>
    <w:rsid w:val="00487245"/>
    <w:rsid w:val="00487F0F"/>
    <w:rsid w:val="00490DB3"/>
    <w:rsid w:val="00493A39"/>
    <w:rsid w:val="004942FF"/>
    <w:rsid w:val="0049459A"/>
    <w:rsid w:val="004A162E"/>
    <w:rsid w:val="004A41C7"/>
    <w:rsid w:val="004B1B11"/>
    <w:rsid w:val="004B76A9"/>
    <w:rsid w:val="004B7E3C"/>
    <w:rsid w:val="004C424E"/>
    <w:rsid w:val="004C7163"/>
    <w:rsid w:val="004D220C"/>
    <w:rsid w:val="004D3C7E"/>
    <w:rsid w:val="004D4A07"/>
    <w:rsid w:val="004D6A14"/>
    <w:rsid w:val="004E16D0"/>
    <w:rsid w:val="004E3D6E"/>
    <w:rsid w:val="004E4F1D"/>
    <w:rsid w:val="004E72B8"/>
    <w:rsid w:val="004E7BCA"/>
    <w:rsid w:val="004F077D"/>
    <w:rsid w:val="004F1B6F"/>
    <w:rsid w:val="004F264C"/>
    <w:rsid w:val="004F4326"/>
    <w:rsid w:val="004F53A9"/>
    <w:rsid w:val="004F7624"/>
    <w:rsid w:val="00503263"/>
    <w:rsid w:val="00503F9D"/>
    <w:rsid w:val="005076E0"/>
    <w:rsid w:val="00507A43"/>
    <w:rsid w:val="00507A60"/>
    <w:rsid w:val="00515F0E"/>
    <w:rsid w:val="0052296C"/>
    <w:rsid w:val="00523315"/>
    <w:rsid w:val="00523383"/>
    <w:rsid w:val="005235C6"/>
    <w:rsid w:val="00523AB9"/>
    <w:rsid w:val="005248BC"/>
    <w:rsid w:val="00524C1E"/>
    <w:rsid w:val="00526207"/>
    <w:rsid w:val="00527AB4"/>
    <w:rsid w:val="00532390"/>
    <w:rsid w:val="005354AD"/>
    <w:rsid w:val="00537A32"/>
    <w:rsid w:val="005410ED"/>
    <w:rsid w:val="00547F9B"/>
    <w:rsid w:val="00551D6F"/>
    <w:rsid w:val="00551F76"/>
    <w:rsid w:val="00561941"/>
    <w:rsid w:val="0056197E"/>
    <w:rsid w:val="00562399"/>
    <w:rsid w:val="005625FB"/>
    <w:rsid w:val="00562609"/>
    <w:rsid w:val="00563852"/>
    <w:rsid w:val="0056537F"/>
    <w:rsid w:val="0056545B"/>
    <w:rsid w:val="0056622A"/>
    <w:rsid w:val="005760C3"/>
    <w:rsid w:val="0058297F"/>
    <w:rsid w:val="00584C9E"/>
    <w:rsid w:val="0058669B"/>
    <w:rsid w:val="00586847"/>
    <w:rsid w:val="00586DFB"/>
    <w:rsid w:val="005903D3"/>
    <w:rsid w:val="00594F76"/>
    <w:rsid w:val="005960A1"/>
    <w:rsid w:val="005978D7"/>
    <w:rsid w:val="005979DD"/>
    <w:rsid w:val="005A058E"/>
    <w:rsid w:val="005A4820"/>
    <w:rsid w:val="005A4FF6"/>
    <w:rsid w:val="005A5967"/>
    <w:rsid w:val="005A5D53"/>
    <w:rsid w:val="005A5EC4"/>
    <w:rsid w:val="005A7CF0"/>
    <w:rsid w:val="005B10A8"/>
    <w:rsid w:val="005B1A52"/>
    <w:rsid w:val="005B1CED"/>
    <w:rsid w:val="005B278B"/>
    <w:rsid w:val="005B28CF"/>
    <w:rsid w:val="005B4A29"/>
    <w:rsid w:val="005B5176"/>
    <w:rsid w:val="005B563C"/>
    <w:rsid w:val="005B7651"/>
    <w:rsid w:val="005B774D"/>
    <w:rsid w:val="005C0398"/>
    <w:rsid w:val="005C2124"/>
    <w:rsid w:val="005C4440"/>
    <w:rsid w:val="005C4DC2"/>
    <w:rsid w:val="005C72D1"/>
    <w:rsid w:val="005C7F95"/>
    <w:rsid w:val="005D4589"/>
    <w:rsid w:val="005D4C62"/>
    <w:rsid w:val="005D5A3E"/>
    <w:rsid w:val="005D7568"/>
    <w:rsid w:val="005E5577"/>
    <w:rsid w:val="005F6AC5"/>
    <w:rsid w:val="006010B2"/>
    <w:rsid w:val="006040DA"/>
    <w:rsid w:val="006042EF"/>
    <w:rsid w:val="0060527C"/>
    <w:rsid w:val="00607410"/>
    <w:rsid w:val="006111CC"/>
    <w:rsid w:val="006123FA"/>
    <w:rsid w:val="00615451"/>
    <w:rsid w:val="00615C10"/>
    <w:rsid w:val="00615D8F"/>
    <w:rsid w:val="00616568"/>
    <w:rsid w:val="0061692B"/>
    <w:rsid w:val="00616B19"/>
    <w:rsid w:val="006210B3"/>
    <w:rsid w:val="006246D5"/>
    <w:rsid w:val="00625995"/>
    <w:rsid w:val="006335F7"/>
    <w:rsid w:val="006337F2"/>
    <w:rsid w:val="00635FEB"/>
    <w:rsid w:val="00637503"/>
    <w:rsid w:val="006409D3"/>
    <w:rsid w:val="006456D6"/>
    <w:rsid w:val="00650365"/>
    <w:rsid w:val="00651266"/>
    <w:rsid w:val="00651632"/>
    <w:rsid w:val="00651D74"/>
    <w:rsid w:val="00653B63"/>
    <w:rsid w:val="006558C3"/>
    <w:rsid w:val="0066050D"/>
    <w:rsid w:val="00665B90"/>
    <w:rsid w:val="006662CB"/>
    <w:rsid w:val="00674AA9"/>
    <w:rsid w:val="00676B04"/>
    <w:rsid w:val="00680BAD"/>
    <w:rsid w:val="00680D1F"/>
    <w:rsid w:val="006827BC"/>
    <w:rsid w:val="00691D68"/>
    <w:rsid w:val="006A0432"/>
    <w:rsid w:val="006A15B2"/>
    <w:rsid w:val="006A7524"/>
    <w:rsid w:val="006B425B"/>
    <w:rsid w:val="006B46BE"/>
    <w:rsid w:val="006B484D"/>
    <w:rsid w:val="006B5715"/>
    <w:rsid w:val="006B7623"/>
    <w:rsid w:val="006C0332"/>
    <w:rsid w:val="006C34B4"/>
    <w:rsid w:val="006C5AC6"/>
    <w:rsid w:val="006C7CAD"/>
    <w:rsid w:val="006D08B4"/>
    <w:rsid w:val="006D09F1"/>
    <w:rsid w:val="006D22D9"/>
    <w:rsid w:val="006D2A07"/>
    <w:rsid w:val="006D2F3E"/>
    <w:rsid w:val="006D5A6E"/>
    <w:rsid w:val="006D63D7"/>
    <w:rsid w:val="006D6723"/>
    <w:rsid w:val="006E4685"/>
    <w:rsid w:val="006E6DAF"/>
    <w:rsid w:val="006E71E8"/>
    <w:rsid w:val="006E7AB7"/>
    <w:rsid w:val="006F05E5"/>
    <w:rsid w:val="006F1351"/>
    <w:rsid w:val="006F2729"/>
    <w:rsid w:val="006F523D"/>
    <w:rsid w:val="006F6A36"/>
    <w:rsid w:val="00700F5E"/>
    <w:rsid w:val="0070243A"/>
    <w:rsid w:val="00703A39"/>
    <w:rsid w:val="00703B75"/>
    <w:rsid w:val="007067FF"/>
    <w:rsid w:val="0070739D"/>
    <w:rsid w:val="00711B51"/>
    <w:rsid w:val="00712F31"/>
    <w:rsid w:val="00714690"/>
    <w:rsid w:val="007150A2"/>
    <w:rsid w:val="00720BA8"/>
    <w:rsid w:val="00721B8F"/>
    <w:rsid w:val="00721C64"/>
    <w:rsid w:val="00722923"/>
    <w:rsid w:val="00722F55"/>
    <w:rsid w:val="00723EAA"/>
    <w:rsid w:val="007307A0"/>
    <w:rsid w:val="007317B1"/>
    <w:rsid w:val="00731D52"/>
    <w:rsid w:val="007369DD"/>
    <w:rsid w:val="00740BAB"/>
    <w:rsid w:val="00752AAA"/>
    <w:rsid w:val="00756539"/>
    <w:rsid w:val="007570AC"/>
    <w:rsid w:val="00760BFC"/>
    <w:rsid w:val="00761172"/>
    <w:rsid w:val="00761CEF"/>
    <w:rsid w:val="007706D8"/>
    <w:rsid w:val="0077452B"/>
    <w:rsid w:val="00776FA4"/>
    <w:rsid w:val="00777F84"/>
    <w:rsid w:val="007802CF"/>
    <w:rsid w:val="00781229"/>
    <w:rsid w:val="00782F23"/>
    <w:rsid w:val="00787D8E"/>
    <w:rsid w:val="007938DF"/>
    <w:rsid w:val="007A0DAA"/>
    <w:rsid w:val="007A1A4A"/>
    <w:rsid w:val="007A42DD"/>
    <w:rsid w:val="007A4603"/>
    <w:rsid w:val="007A72AD"/>
    <w:rsid w:val="007B1714"/>
    <w:rsid w:val="007B2581"/>
    <w:rsid w:val="007B4790"/>
    <w:rsid w:val="007B6406"/>
    <w:rsid w:val="007B653A"/>
    <w:rsid w:val="007B6987"/>
    <w:rsid w:val="007B726D"/>
    <w:rsid w:val="007B7C1F"/>
    <w:rsid w:val="007C236E"/>
    <w:rsid w:val="007D4908"/>
    <w:rsid w:val="007E040E"/>
    <w:rsid w:val="007E0CEB"/>
    <w:rsid w:val="007E3E4A"/>
    <w:rsid w:val="007E4E28"/>
    <w:rsid w:val="007E5F53"/>
    <w:rsid w:val="007E741A"/>
    <w:rsid w:val="007F594D"/>
    <w:rsid w:val="007F6195"/>
    <w:rsid w:val="007F6E5C"/>
    <w:rsid w:val="0080007F"/>
    <w:rsid w:val="00800465"/>
    <w:rsid w:val="00802719"/>
    <w:rsid w:val="00803036"/>
    <w:rsid w:val="00803917"/>
    <w:rsid w:val="00805622"/>
    <w:rsid w:val="0081004D"/>
    <w:rsid w:val="008145F1"/>
    <w:rsid w:val="00814762"/>
    <w:rsid w:val="008151E8"/>
    <w:rsid w:val="00820E8B"/>
    <w:rsid w:val="00821C28"/>
    <w:rsid w:val="00821D0F"/>
    <w:rsid w:val="00823165"/>
    <w:rsid w:val="00823FFB"/>
    <w:rsid w:val="00825054"/>
    <w:rsid w:val="00832B41"/>
    <w:rsid w:val="00833F37"/>
    <w:rsid w:val="008354E2"/>
    <w:rsid w:val="008425C4"/>
    <w:rsid w:val="00847B34"/>
    <w:rsid w:val="008511D8"/>
    <w:rsid w:val="00855BF8"/>
    <w:rsid w:val="00856B72"/>
    <w:rsid w:val="00860263"/>
    <w:rsid w:val="00860A74"/>
    <w:rsid w:val="00865D8D"/>
    <w:rsid w:val="008665DD"/>
    <w:rsid w:val="008667C4"/>
    <w:rsid w:val="008715EC"/>
    <w:rsid w:val="00873B64"/>
    <w:rsid w:val="008758B9"/>
    <w:rsid w:val="00881EAE"/>
    <w:rsid w:val="008824B6"/>
    <w:rsid w:val="008825B2"/>
    <w:rsid w:val="00886962"/>
    <w:rsid w:val="00887850"/>
    <w:rsid w:val="008911FF"/>
    <w:rsid w:val="00891313"/>
    <w:rsid w:val="008934ED"/>
    <w:rsid w:val="00895961"/>
    <w:rsid w:val="00896E59"/>
    <w:rsid w:val="008A3BF7"/>
    <w:rsid w:val="008A50F0"/>
    <w:rsid w:val="008A6AB0"/>
    <w:rsid w:val="008B2CFC"/>
    <w:rsid w:val="008B3C25"/>
    <w:rsid w:val="008B6DA6"/>
    <w:rsid w:val="008B705E"/>
    <w:rsid w:val="008B7DB5"/>
    <w:rsid w:val="008C5C36"/>
    <w:rsid w:val="008C7098"/>
    <w:rsid w:val="008D4188"/>
    <w:rsid w:val="008E23D6"/>
    <w:rsid w:val="008E291A"/>
    <w:rsid w:val="008E303A"/>
    <w:rsid w:val="008E3D76"/>
    <w:rsid w:val="008E4AF0"/>
    <w:rsid w:val="008E4EA4"/>
    <w:rsid w:val="008E6F12"/>
    <w:rsid w:val="008E6F6F"/>
    <w:rsid w:val="008E7D20"/>
    <w:rsid w:val="008F5254"/>
    <w:rsid w:val="008F7895"/>
    <w:rsid w:val="00901ECE"/>
    <w:rsid w:val="00904346"/>
    <w:rsid w:val="0091159A"/>
    <w:rsid w:val="0091274B"/>
    <w:rsid w:val="00913799"/>
    <w:rsid w:val="00914043"/>
    <w:rsid w:val="00914F0B"/>
    <w:rsid w:val="00920BBB"/>
    <w:rsid w:val="00920CE9"/>
    <w:rsid w:val="00923A3E"/>
    <w:rsid w:val="00923E4B"/>
    <w:rsid w:val="00924483"/>
    <w:rsid w:val="0093113A"/>
    <w:rsid w:val="00932A9B"/>
    <w:rsid w:val="00934F28"/>
    <w:rsid w:val="00935CC9"/>
    <w:rsid w:val="00935F19"/>
    <w:rsid w:val="00940B72"/>
    <w:rsid w:val="00942B8F"/>
    <w:rsid w:val="00943A2C"/>
    <w:rsid w:val="009449A3"/>
    <w:rsid w:val="0094524B"/>
    <w:rsid w:val="00946795"/>
    <w:rsid w:val="0094755C"/>
    <w:rsid w:val="00950FCD"/>
    <w:rsid w:val="00952940"/>
    <w:rsid w:val="00955576"/>
    <w:rsid w:val="009614D8"/>
    <w:rsid w:val="0096678E"/>
    <w:rsid w:val="00967913"/>
    <w:rsid w:val="0097052C"/>
    <w:rsid w:val="0097373C"/>
    <w:rsid w:val="00973CCC"/>
    <w:rsid w:val="00973D47"/>
    <w:rsid w:val="009750AE"/>
    <w:rsid w:val="009759A8"/>
    <w:rsid w:val="009774A1"/>
    <w:rsid w:val="00984A80"/>
    <w:rsid w:val="00984AA3"/>
    <w:rsid w:val="009901BE"/>
    <w:rsid w:val="00991347"/>
    <w:rsid w:val="00993870"/>
    <w:rsid w:val="00994ED9"/>
    <w:rsid w:val="009956F0"/>
    <w:rsid w:val="00997A08"/>
    <w:rsid w:val="009A0D27"/>
    <w:rsid w:val="009A7BF8"/>
    <w:rsid w:val="009B0C39"/>
    <w:rsid w:val="009B154D"/>
    <w:rsid w:val="009B5AFA"/>
    <w:rsid w:val="009B6CF2"/>
    <w:rsid w:val="009B7F63"/>
    <w:rsid w:val="009C1250"/>
    <w:rsid w:val="009C1978"/>
    <w:rsid w:val="009C26E5"/>
    <w:rsid w:val="009C5B92"/>
    <w:rsid w:val="009C5DB6"/>
    <w:rsid w:val="009C6A60"/>
    <w:rsid w:val="009D4F45"/>
    <w:rsid w:val="009D5E17"/>
    <w:rsid w:val="009E2286"/>
    <w:rsid w:val="009F0155"/>
    <w:rsid w:val="009F1AC2"/>
    <w:rsid w:val="009F2A6A"/>
    <w:rsid w:val="009F364A"/>
    <w:rsid w:val="009F3D80"/>
    <w:rsid w:val="009F610D"/>
    <w:rsid w:val="009F74B3"/>
    <w:rsid w:val="00A03FC9"/>
    <w:rsid w:val="00A04512"/>
    <w:rsid w:val="00A06AD8"/>
    <w:rsid w:val="00A100A8"/>
    <w:rsid w:val="00A12F79"/>
    <w:rsid w:val="00A1369D"/>
    <w:rsid w:val="00A14F05"/>
    <w:rsid w:val="00A210F2"/>
    <w:rsid w:val="00A22D1A"/>
    <w:rsid w:val="00A27963"/>
    <w:rsid w:val="00A30246"/>
    <w:rsid w:val="00A30A0B"/>
    <w:rsid w:val="00A338E8"/>
    <w:rsid w:val="00A35098"/>
    <w:rsid w:val="00A40D3A"/>
    <w:rsid w:val="00A415CC"/>
    <w:rsid w:val="00A432E9"/>
    <w:rsid w:val="00A43803"/>
    <w:rsid w:val="00A43BDE"/>
    <w:rsid w:val="00A453CC"/>
    <w:rsid w:val="00A45581"/>
    <w:rsid w:val="00A45E8C"/>
    <w:rsid w:val="00A46A55"/>
    <w:rsid w:val="00A5014C"/>
    <w:rsid w:val="00A5061C"/>
    <w:rsid w:val="00A5082C"/>
    <w:rsid w:val="00A5778A"/>
    <w:rsid w:val="00A57B3F"/>
    <w:rsid w:val="00A63DA0"/>
    <w:rsid w:val="00A66DE9"/>
    <w:rsid w:val="00A737DD"/>
    <w:rsid w:val="00A74F42"/>
    <w:rsid w:val="00A7568D"/>
    <w:rsid w:val="00A81A96"/>
    <w:rsid w:val="00A83D79"/>
    <w:rsid w:val="00A86430"/>
    <w:rsid w:val="00A86EDD"/>
    <w:rsid w:val="00A873B7"/>
    <w:rsid w:val="00A936CE"/>
    <w:rsid w:val="00A93F98"/>
    <w:rsid w:val="00A94F83"/>
    <w:rsid w:val="00A958C0"/>
    <w:rsid w:val="00A95B66"/>
    <w:rsid w:val="00A96643"/>
    <w:rsid w:val="00A96690"/>
    <w:rsid w:val="00AA134C"/>
    <w:rsid w:val="00AA322F"/>
    <w:rsid w:val="00AA6DC9"/>
    <w:rsid w:val="00AB0C37"/>
    <w:rsid w:val="00AB1592"/>
    <w:rsid w:val="00AB2918"/>
    <w:rsid w:val="00AB30C1"/>
    <w:rsid w:val="00AB4A6B"/>
    <w:rsid w:val="00AB5D4D"/>
    <w:rsid w:val="00AB5EBA"/>
    <w:rsid w:val="00AC1013"/>
    <w:rsid w:val="00AC4692"/>
    <w:rsid w:val="00AC4B15"/>
    <w:rsid w:val="00AC67C0"/>
    <w:rsid w:val="00AD1C42"/>
    <w:rsid w:val="00AD1D12"/>
    <w:rsid w:val="00AD382D"/>
    <w:rsid w:val="00AD38F8"/>
    <w:rsid w:val="00AD4088"/>
    <w:rsid w:val="00AD6A92"/>
    <w:rsid w:val="00AD7671"/>
    <w:rsid w:val="00AE0001"/>
    <w:rsid w:val="00AE1DE0"/>
    <w:rsid w:val="00AE1EE7"/>
    <w:rsid w:val="00AE3FCB"/>
    <w:rsid w:val="00AF0D84"/>
    <w:rsid w:val="00AF1945"/>
    <w:rsid w:val="00AF29E8"/>
    <w:rsid w:val="00AF6F53"/>
    <w:rsid w:val="00AF777C"/>
    <w:rsid w:val="00B02B61"/>
    <w:rsid w:val="00B0576F"/>
    <w:rsid w:val="00B05833"/>
    <w:rsid w:val="00B1046E"/>
    <w:rsid w:val="00B1092A"/>
    <w:rsid w:val="00B10D3B"/>
    <w:rsid w:val="00B113EB"/>
    <w:rsid w:val="00B13CC1"/>
    <w:rsid w:val="00B150BD"/>
    <w:rsid w:val="00B152D1"/>
    <w:rsid w:val="00B15DDE"/>
    <w:rsid w:val="00B20EB6"/>
    <w:rsid w:val="00B21D57"/>
    <w:rsid w:val="00B238B9"/>
    <w:rsid w:val="00B23CBC"/>
    <w:rsid w:val="00B26F2C"/>
    <w:rsid w:val="00B31C5A"/>
    <w:rsid w:val="00B3309B"/>
    <w:rsid w:val="00B33FA0"/>
    <w:rsid w:val="00B346B3"/>
    <w:rsid w:val="00B35715"/>
    <w:rsid w:val="00B37D87"/>
    <w:rsid w:val="00B40EAA"/>
    <w:rsid w:val="00B4109C"/>
    <w:rsid w:val="00B41726"/>
    <w:rsid w:val="00B45054"/>
    <w:rsid w:val="00B46C7F"/>
    <w:rsid w:val="00B47399"/>
    <w:rsid w:val="00B47DA5"/>
    <w:rsid w:val="00B528F1"/>
    <w:rsid w:val="00B5448B"/>
    <w:rsid w:val="00B54B2A"/>
    <w:rsid w:val="00B54C28"/>
    <w:rsid w:val="00B5528D"/>
    <w:rsid w:val="00B56347"/>
    <w:rsid w:val="00B619E2"/>
    <w:rsid w:val="00B65418"/>
    <w:rsid w:val="00B67C34"/>
    <w:rsid w:val="00B70049"/>
    <w:rsid w:val="00B73858"/>
    <w:rsid w:val="00B73B9D"/>
    <w:rsid w:val="00B747B2"/>
    <w:rsid w:val="00B76A59"/>
    <w:rsid w:val="00B76CA9"/>
    <w:rsid w:val="00B7781B"/>
    <w:rsid w:val="00B800B6"/>
    <w:rsid w:val="00B8102F"/>
    <w:rsid w:val="00B833DA"/>
    <w:rsid w:val="00B8447C"/>
    <w:rsid w:val="00B859EB"/>
    <w:rsid w:val="00B90C6A"/>
    <w:rsid w:val="00B93010"/>
    <w:rsid w:val="00BA079E"/>
    <w:rsid w:val="00BA21E3"/>
    <w:rsid w:val="00BA4C3E"/>
    <w:rsid w:val="00BA59E8"/>
    <w:rsid w:val="00BA608F"/>
    <w:rsid w:val="00BA65DB"/>
    <w:rsid w:val="00BB6520"/>
    <w:rsid w:val="00BB7FD4"/>
    <w:rsid w:val="00BC3B4C"/>
    <w:rsid w:val="00BC45DE"/>
    <w:rsid w:val="00BC6599"/>
    <w:rsid w:val="00BC79BE"/>
    <w:rsid w:val="00BD37FB"/>
    <w:rsid w:val="00BD489E"/>
    <w:rsid w:val="00BE0536"/>
    <w:rsid w:val="00BE1F5C"/>
    <w:rsid w:val="00BE311F"/>
    <w:rsid w:val="00BE55B9"/>
    <w:rsid w:val="00BE5E0E"/>
    <w:rsid w:val="00BE7F38"/>
    <w:rsid w:val="00BF4168"/>
    <w:rsid w:val="00BF4EFB"/>
    <w:rsid w:val="00C004E9"/>
    <w:rsid w:val="00C10F04"/>
    <w:rsid w:val="00C11C72"/>
    <w:rsid w:val="00C123D6"/>
    <w:rsid w:val="00C15BDD"/>
    <w:rsid w:val="00C212CB"/>
    <w:rsid w:val="00C2139A"/>
    <w:rsid w:val="00C22221"/>
    <w:rsid w:val="00C22931"/>
    <w:rsid w:val="00C22B7E"/>
    <w:rsid w:val="00C22D0E"/>
    <w:rsid w:val="00C236E0"/>
    <w:rsid w:val="00C24A0F"/>
    <w:rsid w:val="00C26B3A"/>
    <w:rsid w:val="00C27C48"/>
    <w:rsid w:val="00C33B45"/>
    <w:rsid w:val="00C362B6"/>
    <w:rsid w:val="00C372E4"/>
    <w:rsid w:val="00C40FFB"/>
    <w:rsid w:val="00C424AA"/>
    <w:rsid w:val="00C42582"/>
    <w:rsid w:val="00C4345A"/>
    <w:rsid w:val="00C43CB5"/>
    <w:rsid w:val="00C43CF6"/>
    <w:rsid w:val="00C44DB3"/>
    <w:rsid w:val="00C45238"/>
    <w:rsid w:val="00C452EC"/>
    <w:rsid w:val="00C47DD0"/>
    <w:rsid w:val="00C5098F"/>
    <w:rsid w:val="00C509AD"/>
    <w:rsid w:val="00C526FE"/>
    <w:rsid w:val="00C54D8C"/>
    <w:rsid w:val="00C5658D"/>
    <w:rsid w:val="00C57972"/>
    <w:rsid w:val="00C606FD"/>
    <w:rsid w:val="00C6558C"/>
    <w:rsid w:val="00C66C5F"/>
    <w:rsid w:val="00C67A0F"/>
    <w:rsid w:val="00C729F4"/>
    <w:rsid w:val="00C73C78"/>
    <w:rsid w:val="00C757E8"/>
    <w:rsid w:val="00C76FFD"/>
    <w:rsid w:val="00C773A8"/>
    <w:rsid w:val="00C81DD8"/>
    <w:rsid w:val="00C830B7"/>
    <w:rsid w:val="00C83ADC"/>
    <w:rsid w:val="00C840CF"/>
    <w:rsid w:val="00C86933"/>
    <w:rsid w:val="00C91766"/>
    <w:rsid w:val="00C969E4"/>
    <w:rsid w:val="00C96EB2"/>
    <w:rsid w:val="00CA1328"/>
    <w:rsid w:val="00CA279F"/>
    <w:rsid w:val="00CA29A8"/>
    <w:rsid w:val="00CA6F9A"/>
    <w:rsid w:val="00CB20AD"/>
    <w:rsid w:val="00CB444F"/>
    <w:rsid w:val="00CB4613"/>
    <w:rsid w:val="00CB5759"/>
    <w:rsid w:val="00CB614D"/>
    <w:rsid w:val="00CC1449"/>
    <w:rsid w:val="00CC2417"/>
    <w:rsid w:val="00CC54BC"/>
    <w:rsid w:val="00CD236A"/>
    <w:rsid w:val="00CD25E0"/>
    <w:rsid w:val="00CD470A"/>
    <w:rsid w:val="00CD6B84"/>
    <w:rsid w:val="00CD70C9"/>
    <w:rsid w:val="00CD72ED"/>
    <w:rsid w:val="00CD7688"/>
    <w:rsid w:val="00CD7867"/>
    <w:rsid w:val="00CE126C"/>
    <w:rsid w:val="00CE58AC"/>
    <w:rsid w:val="00CE6907"/>
    <w:rsid w:val="00CE73AD"/>
    <w:rsid w:val="00CF0F75"/>
    <w:rsid w:val="00CF1992"/>
    <w:rsid w:val="00CF3863"/>
    <w:rsid w:val="00CF3ADB"/>
    <w:rsid w:val="00CF5BED"/>
    <w:rsid w:val="00D0113F"/>
    <w:rsid w:val="00D016F5"/>
    <w:rsid w:val="00D0374A"/>
    <w:rsid w:val="00D0424F"/>
    <w:rsid w:val="00D072C1"/>
    <w:rsid w:val="00D137D4"/>
    <w:rsid w:val="00D207C7"/>
    <w:rsid w:val="00D217CA"/>
    <w:rsid w:val="00D22191"/>
    <w:rsid w:val="00D27E0C"/>
    <w:rsid w:val="00D3072A"/>
    <w:rsid w:val="00D3479E"/>
    <w:rsid w:val="00D35632"/>
    <w:rsid w:val="00D36AFD"/>
    <w:rsid w:val="00D379D8"/>
    <w:rsid w:val="00D40A27"/>
    <w:rsid w:val="00D40DCA"/>
    <w:rsid w:val="00D45324"/>
    <w:rsid w:val="00D524A7"/>
    <w:rsid w:val="00D55232"/>
    <w:rsid w:val="00D63BBC"/>
    <w:rsid w:val="00D63E60"/>
    <w:rsid w:val="00D64505"/>
    <w:rsid w:val="00D646D2"/>
    <w:rsid w:val="00D64B4D"/>
    <w:rsid w:val="00D665BB"/>
    <w:rsid w:val="00D7652E"/>
    <w:rsid w:val="00D765F3"/>
    <w:rsid w:val="00D7677E"/>
    <w:rsid w:val="00D770C3"/>
    <w:rsid w:val="00D77919"/>
    <w:rsid w:val="00D8473E"/>
    <w:rsid w:val="00D85EC0"/>
    <w:rsid w:val="00D904E9"/>
    <w:rsid w:val="00D90A50"/>
    <w:rsid w:val="00D9398D"/>
    <w:rsid w:val="00D9515A"/>
    <w:rsid w:val="00D951DE"/>
    <w:rsid w:val="00DA00DF"/>
    <w:rsid w:val="00DA07D3"/>
    <w:rsid w:val="00DA21C3"/>
    <w:rsid w:val="00DA4096"/>
    <w:rsid w:val="00DA6CE6"/>
    <w:rsid w:val="00DA7984"/>
    <w:rsid w:val="00DB12C1"/>
    <w:rsid w:val="00DB22F3"/>
    <w:rsid w:val="00DB33A6"/>
    <w:rsid w:val="00DB3927"/>
    <w:rsid w:val="00DB3A05"/>
    <w:rsid w:val="00DB3D1F"/>
    <w:rsid w:val="00DB48F5"/>
    <w:rsid w:val="00DB65F7"/>
    <w:rsid w:val="00DB77A3"/>
    <w:rsid w:val="00DC6F9C"/>
    <w:rsid w:val="00DC7143"/>
    <w:rsid w:val="00DC7722"/>
    <w:rsid w:val="00DD1760"/>
    <w:rsid w:val="00DD26A4"/>
    <w:rsid w:val="00DE0AFB"/>
    <w:rsid w:val="00DE23A7"/>
    <w:rsid w:val="00DE5427"/>
    <w:rsid w:val="00DE5AEB"/>
    <w:rsid w:val="00DE5F28"/>
    <w:rsid w:val="00DF18F0"/>
    <w:rsid w:val="00DF2289"/>
    <w:rsid w:val="00DF234E"/>
    <w:rsid w:val="00DF3572"/>
    <w:rsid w:val="00DF3956"/>
    <w:rsid w:val="00DF4629"/>
    <w:rsid w:val="00E02EB7"/>
    <w:rsid w:val="00E0381F"/>
    <w:rsid w:val="00E0479D"/>
    <w:rsid w:val="00E05C4B"/>
    <w:rsid w:val="00E0741D"/>
    <w:rsid w:val="00E1071A"/>
    <w:rsid w:val="00E108FD"/>
    <w:rsid w:val="00E1278F"/>
    <w:rsid w:val="00E1519B"/>
    <w:rsid w:val="00E16DEC"/>
    <w:rsid w:val="00E17776"/>
    <w:rsid w:val="00E20002"/>
    <w:rsid w:val="00E256DF"/>
    <w:rsid w:val="00E25C44"/>
    <w:rsid w:val="00E27833"/>
    <w:rsid w:val="00E27DF0"/>
    <w:rsid w:val="00E32844"/>
    <w:rsid w:val="00E3447C"/>
    <w:rsid w:val="00E3561D"/>
    <w:rsid w:val="00E3613B"/>
    <w:rsid w:val="00E36B19"/>
    <w:rsid w:val="00E37A5D"/>
    <w:rsid w:val="00E37AAA"/>
    <w:rsid w:val="00E43A05"/>
    <w:rsid w:val="00E43DE3"/>
    <w:rsid w:val="00E4693B"/>
    <w:rsid w:val="00E507AF"/>
    <w:rsid w:val="00E50DC4"/>
    <w:rsid w:val="00E51258"/>
    <w:rsid w:val="00E5191C"/>
    <w:rsid w:val="00E52D63"/>
    <w:rsid w:val="00E56DAB"/>
    <w:rsid w:val="00E57E21"/>
    <w:rsid w:val="00E60CE6"/>
    <w:rsid w:val="00E61D56"/>
    <w:rsid w:val="00E64572"/>
    <w:rsid w:val="00E651C4"/>
    <w:rsid w:val="00E652F6"/>
    <w:rsid w:val="00E65FE3"/>
    <w:rsid w:val="00E67700"/>
    <w:rsid w:val="00E67A17"/>
    <w:rsid w:val="00E70D9D"/>
    <w:rsid w:val="00E72932"/>
    <w:rsid w:val="00E729CD"/>
    <w:rsid w:val="00E76748"/>
    <w:rsid w:val="00E80758"/>
    <w:rsid w:val="00E8224E"/>
    <w:rsid w:val="00E84E81"/>
    <w:rsid w:val="00E85797"/>
    <w:rsid w:val="00E85BFE"/>
    <w:rsid w:val="00E87094"/>
    <w:rsid w:val="00E90223"/>
    <w:rsid w:val="00E92736"/>
    <w:rsid w:val="00E927EA"/>
    <w:rsid w:val="00E93BC4"/>
    <w:rsid w:val="00E95D34"/>
    <w:rsid w:val="00E96BA1"/>
    <w:rsid w:val="00E96D4E"/>
    <w:rsid w:val="00EA2C8B"/>
    <w:rsid w:val="00EA775C"/>
    <w:rsid w:val="00EB1F44"/>
    <w:rsid w:val="00EB4597"/>
    <w:rsid w:val="00EB4C70"/>
    <w:rsid w:val="00EB6228"/>
    <w:rsid w:val="00EB7643"/>
    <w:rsid w:val="00EC3681"/>
    <w:rsid w:val="00EC5957"/>
    <w:rsid w:val="00EC7F00"/>
    <w:rsid w:val="00ED12AF"/>
    <w:rsid w:val="00ED17F8"/>
    <w:rsid w:val="00ED6D20"/>
    <w:rsid w:val="00EE0611"/>
    <w:rsid w:val="00EE17B4"/>
    <w:rsid w:val="00EF2C86"/>
    <w:rsid w:val="00EF45C9"/>
    <w:rsid w:val="00EF55BB"/>
    <w:rsid w:val="00EF61F5"/>
    <w:rsid w:val="00F00635"/>
    <w:rsid w:val="00F00B9B"/>
    <w:rsid w:val="00F01151"/>
    <w:rsid w:val="00F021FD"/>
    <w:rsid w:val="00F075E1"/>
    <w:rsid w:val="00F107EC"/>
    <w:rsid w:val="00F11A0A"/>
    <w:rsid w:val="00F11BFE"/>
    <w:rsid w:val="00F11E50"/>
    <w:rsid w:val="00F13809"/>
    <w:rsid w:val="00F13825"/>
    <w:rsid w:val="00F13D7E"/>
    <w:rsid w:val="00F205CF"/>
    <w:rsid w:val="00F21EDE"/>
    <w:rsid w:val="00F221F9"/>
    <w:rsid w:val="00F25AB4"/>
    <w:rsid w:val="00F268AD"/>
    <w:rsid w:val="00F31AE9"/>
    <w:rsid w:val="00F37E69"/>
    <w:rsid w:val="00F43888"/>
    <w:rsid w:val="00F44D92"/>
    <w:rsid w:val="00F45043"/>
    <w:rsid w:val="00F47D98"/>
    <w:rsid w:val="00F47DAE"/>
    <w:rsid w:val="00F52252"/>
    <w:rsid w:val="00F53D76"/>
    <w:rsid w:val="00F53E78"/>
    <w:rsid w:val="00F54714"/>
    <w:rsid w:val="00F54F3F"/>
    <w:rsid w:val="00F62A79"/>
    <w:rsid w:val="00F63633"/>
    <w:rsid w:val="00F66B29"/>
    <w:rsid w:val="00F671C8"/>
    <w:rsid w:val="00F67887"/>
    <w:rsid w:val="00F710A6"/>
    <w:rsid w:val="00F7508A"/>
    <w:rsid w:val="00F762D4"/>
    <w:rsid w:val="00F76AB4"/>
    <w:rsid w:val="00F8132B"/>
    <w:rsid w:val="00F81530"/>
    <w:rsid w:val="00F8159E"/>
    <w:rsid w:val="00F82DC2"/>
    <w:rsid w:val="00F8371F"/>
    <w:rsid w:val="00F8595D"/>
    <w:rsid w:val="00F90B73"/>
    <w:rsid w:val="00F90E1A"/>
    <w:rsid w:val="00F91BDC"/>
    <w:rsid w:val="00F92022"/>
    <w:rsid w:val="00F93CF5"/>
    <w:rsid w:val="00F94201"/>
    <w:rsid w:val="00FA059D"/>
    <w:rsid w:val="00FA0C54"/>
    <w:rsid w:val="00FA1ECF"/>
    <w:rsid w:val="00FA2423"/>
    <w:rsid w:val="00FA469C"/>
    <w:rsid w:val="00FB0740"/>
    <w:rsid w:val="00FB075C"/>
    <w:rsid w:val="00FB2183"/>
    <w:rsid w:val="00FB730E"/>
    <w:rsid w:val="00FB7615"/>
    <w:rsid w:val="00FC2A65"/>
    <w:rsid w:val="00FC3048"/>
    <w:rsid w:val="00FC397E"/>
    <w:rsid w:val="00FC495D"/>
    <w:rsid w:val="00FC53DA"/>
    <w:rsid w:val="00FD00E0"/>
    <w:rsid w:val="00FD01B6"/>
    <w:rsid w:val="00FD3D77"/>
    <w:rsid w:val="00FD7E74"/>
    <w:rsid w:val="00FE0FFF"/>
    <w:rsid w:val="00FE4450"/>
    <w:rsid w:val="00FE65DE"/>
    <w:rsid w:val="00FF38F3"/>
    <w:rsid w:val="00FF408F"/>
    <w:rsid w:val="00FF5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FA674"/>
  <w15:docId w15:val="{444F0D7B-6981-4EE3-A07D-E971F77D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77F84"/>
    <w:rPr>
      <w:sz w:val="22"/>
      <w:szCs w:val="22"/>
      <w:lang w:eastAsia="en-US"/>
    </w:rPr>
  </w:style>
  <w:style w:type="paragraph" w:styleId="10">
    <w:name w:val="heading 1"/>
    <w:basedOn w:val="a0"/>
    <w:next w:val="a0"/>
    <w:link w:val="11"/>
    <w:uiPriority w:val="9"/>
    <w:qFormat/>
    <w:rsid w:val="00777F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777F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1174D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616B19"/>
    <w:pPr>
      <w:spacing w:before="240" w:after="60"/>
      <w:outlineLvl w:val="5"/>
    </w:pPr>
    <w:rPr>
      <w:rFonts w:eastAsia="Times New Roman"/>
      <w:b/>
      <w:bCs/>
    </w:rPr>
  </w:style>
  <w:style w:type="paragraph" w:styleId="9">
    <w:name w:val="heading 9"/>
    <w:basedOn w:val="a0"/>
    <w:next w:val="a0"/>
    <w:link w:val="90"/>
    <w:uiPriority w:val="9"/>
    <w:unhideWhenUsed/>
    <w:qFormat/>
    <w:rsid w:val="001B34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2 Знак"/>
    <w:link w:val="20"/>
    <w:uiPriority w:val="9"/>
    <w:rsid w:val="00777F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1">
    <w:name w:val="Заголовок 1 Знак"/>
    <w:link w:val="10"/>
    <w:uiPriority w:val="9"/>
    <w:rsid w:val="00777F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List Paragraph"/>
    <w:basedOn w:val="a0"/>
    <w:uiPriority w:val="34"/>
    <w:qFormat/>
    <w:rsid w:val="003945E2"/>
    <w:pPr>
      <w:ind w:left="720"/>
      <w:contextualSpacing/>
    </w:pPr>
  </w:style>
  <w:style w:type="character" w:styleId="a5">
    <w:name w:val="Emphasis"/>
    <w:qFormat/>
    <w:rsid w:val="00A06AD8"/>
    <w:rPr>
      <w:i/>
      <w:iCs/>
    </w:rPr>
  </w:style>
  <w:style w:type="paragraph" w:styleId="a6">
    <w:name w:val="Balloon Text"/>
    <w:basedOn w:val="a0"/>
    <w:link w:val="a7"/>
    <w:uiPriority w:val="99"/>
    <w:semiHidden/>
    <w:unhideWhenUsed/>
    <w:rsid w:val="00023D84"/>
    <w:pPr>
      <w:spacing w:after="0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23D84"/>
    <w:rPr>
      <w:rFonts w:ascii="Tahoma" w:hAnsi="Tahoma" w:cs="Tahoma"/>
      <w:sz w:val="16"/>
      <w:szCs w:val="16"/>
      <w:lang w:eastAsia="en-US"/>
    </w:rPr>
  </w:style>
  <w:style w:type="paragraph" w:styleId="a8">
    <w:name w:val="footnote text"/>
    <w:aliases w:val="FOOTNOTES,fn,single space,f,footnote text,ft,Footnote Text Char1,Footnote Text Char2 Char,Footnote Text Char1 Char Char,Footnote Text Char2 Char Char Char,Footnote Text Char1 Char Char Char Char,DSE note,Footnote Text Char Char,Geneva"/>
    <w:basedOn w:val="a0"/>
    <w:link w:val="a9"/>
    <w:uiPriority w:val="99"/>
    <w:rsid w:val="00E37AAA"/>
    <w:pPr>
      <w:spacing w:after="0"/>
    </w:pPr>
    <w:rPr>
      <w:rFonts w:ascii="Times New Roman" w:eastAsia="Times New Roman" w:hAnsi="Times New Roman"/>
      <w:sz w:val="20"/>
      <w:szCs w:val="20"/>
    </w:rPr>
  </w:style>
  <w:style w:type="character" w:customStyle="1" w:styleId="a9">
    <w:name w:val="Текст сноски Знак"/>
    <w:aliases w:val="FOOTNOTES Знак,fn Знак,single space Знак,f Знак,footnote text Знак,ft Знак,Footnote Text Char1 Знак,Footnote Text Char2 Char Знак,Footnote Text Char1 Char Char Знак,Footnote Text Char2 Char Char Char Знак,DSE note Знак,Geneva Знак"/>
    <w:link w:val="a8"/>
    <w:uiPriority w:val="99"/>
    <w:rsid w:val="00E37AAA"/>
    <w:rPr>
      <w:rFonts w:ascii="Times New Roman" w:eastAsia="Times New Roman" w:hAnsi="Times New Roman"/>
    </w:rPr>
  </w:style>
  <w:style w:type="character" w:styleId="aa">
    <w:name w:val="footnote reference"/>
    <w:aliases w:val="16 Point,Superscript 6 Point,Footnote Reference Number"/>
    <w:uiPriority w:val="99"/>
    <w:rsid w:val="00E37AAA"/>
    <w:rPr>
      <w:vertAlign w:val="superscript"/>
    </w:rPr>
  </w:style>
  <w:style w:type="paragraph" w:styleId="ab">
    <w:name w:val="Normal (Web)"/>
    <w:basedOn w:val="a0"/>
    <w:uiPriority w:val="99"/>
    <w:unhideWhenUsed/>
    <w:rsid w:val="00E37AAA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character" w:styleId="ac">
    <w:name w:val="Strong"/>
    <w:uiPriority w:val="22"/>
    <w:qFormat/>
    <w:rsid w:val="00E37AAA"/>
    <w:rPr>
      <w:b/>
      <w:bCs/>
    </w:rPr>
  </w:style>
  <w:style w:type="paragraph" w:styleId="32">
    <w:name w:val="Body Text 3"/>
    <w:basedOn w:val="a0"/>
    <w:link w:val="33"/>
    <w:rsid w:val="00997A08"/>
    <w:pPr>
      <w:autoSpaceDE w:val="0"/>
      <w:autoSpaceDN w:val="0"/>
      <w:adjustRightInd w:val="0"/>
      <w:spacing w:after="0"/>
    </w:pPr>
    <w:rPr>
      <w:rFonts w:ascii="Arial" w:eastAsia="Times New Roman" w:hAnsi="Arial"/>
      <w:color w:val="000000"/>
    </w:rPr>
  </w:style>
  <w:style w:type="character" w:customStyle="1" w:styleId="33">
    <w:name w:val="Основной текст 3 Знак"/>
    <w:link w:val="32"/>
    <w:rsid w:val="00997A08"/>
    <w:rPr>
      <w:rFonts w:ascii="Arial" w:eastAsia="Times New Roman" w:hAnsi="Arial" w:cs="Arial"/>
      <w:color w:val="000000"/>
      <w:sz w:val="22"/>
      <w:szCs w:val="22"/>
      <w:lang w:eastAsia="en-US"/>
    </w:rPr>
  </w:style>
  <w:style w:type="paragraph" w:customStyle="1" w:styleId="ConsPlusNormal">
    <w:name w:val="ConsPlusNormal"/>
    <w:rsid w:val="008A3BF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toc 2"/>
    <w:basedOn w:val="a0"/>
    <w:next w:val="a0"/>
    <w:autoRedefine/>
    <w:uiPriority w:val="39"/>
    <w:unhideWhenUsed/>
    <w:rsid w:val="00C26B3A"/>
    <w:pPr>
      <w:tabs>
        <w:tab w:val="right" w:leader="dot" w:pos="9498"/>
      </w:tabs>
      <w:spacing w:after="120" w:line="360" w:lineRule="auto"/>
      <w:ind w:right="141"/>
      <w:jc w:val="center"/>
    </w:pPr>
    <w:rPr>
      <w:rFonts w:ascii="Times New Roman" w:hAnsi="Times New Roman"/>
      <w:b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8A50F0"/>
    <w:pPr>
      <w:tabs>
        <w:tab w:val="left" w:pos="1276"/>
        <w:tab w:val="right" w:leader="dot" w:pos="9356"/>
      </w:tabs>
      <w:spacing w:after="120" w:line="360" w:lineRule="auto"/>
      <w:ind w:left="1276" w:hanging="1276"/>
    </w:pPr>
  </w:style>
  <w:style w:type="character" w:styleId="ad">
    <w:name w:val="Hyperlink"/>
    <w:uiPriority w:val="99"/>
    <w:unhideWhenUsed/>
    <w:rsid w:val="00924483"/>
    <w:rPr>
      <w:color w:val="0000FF"/>
      <w:u w:val="single"/>
    </w:rPr>
  </w:style>
  <w:style w:type="paragraph" w:styleId="ae">
    <w:name w:val="TOC Heading"/>
    <w:basedOn w:val="10"/>
    <w:next w:val="a0"/>
    <w:uiPriority w:val="39"/>
    <w:unhideWhenUsed/>
    <w:qFormat/>
    <w:rsid w:val="00924483"/>
    <w:pPr>
      <w:outlineLvl w:val="9"/>
    </w:pPr>
  </w:style>
  <w:style w:type="paragraph" w:styleId="af">
    <w:name w:val="header"/>
    <w:basedOn w:val="a0"/>
    <w:link w:val="af0"/>
    <w:uiPriority w:val="99"/>
    <w:unhideWhenUsed/>
    <w:rsid w:val="005B774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5B774D"/>
    <w:rPr>
      <w:sz w:val="22"/>
      <w:szCs w:val="22"/>
      <w:lang w:eastAsia="en-US"/>
    </w:rPr>
  </w:style>
  <w:style w:type="paragraph" w:styleId="af1">
    <w:name w:val="footer"/>
    <w:basedOn w:val="a0"/>
    <w:link w:val="af2"/>
    <w:uiPriority w:val="99"/>
    <w:unhideWhenUsed/>
    <w:rsid w:val="005B774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5B774D"/>
    <w:rPr>
      <w:sz w:val="22"/>
      <w:szCs w:val="22"/>
      <w:lang w:eastAsia="en-US"/>
    </w:rPr>
  </w:style>
  <w:style w:type="table" w:styleId="af3">
    <w:name w:val="Table Grid"/>
    <w:basedOn w:val="a2"/>
    <w:uiPriority w:val="59"/>
    <w:rsid w:val="00DF46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60">
    <w:name w:val="Заголовок 6 Знак"/>
    <w:link w:val="6"/>
    <w:uiPriority w:val="9"/>
    <w:rsid w:val="00616B19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Heading1a">
    <w:name w:val="Heading 1a"/>
    <w:basedOn w:val="a0"/>
    <w:next w:val="a0"/>
    <w:rsid w:val="008758B9"/>
    <w:pPr>
      <w:keepNext/>
      <w:keepLines/>
      <w:numPr>
        <w:numId w:val="1"/>
      </w:numPr>
      <w:spacing w:before="1440" w:after="240"/>
      <w:jc w:val="center"/>
      <w:outlineLvl w:val="0"/>
    </w:pPr>
    <w:rPr>
      <w:rFonts w:ascii="Times New Roman" w:eastAsia="Times New Roman" w:hAnsi="Times New Roman"/>
      <w:b/>
      <w:caps/>
      <w:sz w:val="32"/>
      <w:szCs w:val="24"/>
      <w:lang w:val="en-US"/>
    </w:rPr>
  </w:style>
  <w:style w:type="paragraph" w:customStyle="1" w:styleId="MainParanoChapter">
    <w:name w:val="Main Para no Chapter #"/>
    <w:basedOn w:val="a0"/>
    <w:link w:val="MainParanoChapterCharChar1"/>
    <w:rsid w:val="008758B9"/>
    <w:pPr>
      <w:numPr>
        <w:ilvl w:val="1"/>
        <w:numId w:val="1"/>
      </w:numPr>
      <w:spacing w:after="240"/>
      <w:outlineLvl w:val="1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ub-Para1underX">
    <w:name w:val="Sub-Para 1 under X."/>
    <w:basedOn w:val="a0"/>
    <w:rsid w:val="008758B9"/>
    <w:pPr>
      <w:numPr>
        <w:ilvl w:val="2"/>
        <w:numId w:val="1"/>
      </w:numPr>
      <w:spacing w:after="240"/>
      <w:outlineLvl w:val="2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ub-Para2underX">
    <w:name w:val="Sub-Para 2 under X."/>
    <w:basedOn w:val="a0"/>
    <w:rsid w:val="008758B9"/>
    <w:pPr>
      <w:numPr>
        <w:ilvl w:val="3"/>
        <w:numId w:val="1"/>
      </w:numPr>
      <w:spacing w:after="240"/>
      <w:outlineLvl w:val="3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ub-Para3underX">
    <w:name w:val="Sub-Para 3 under X."/>
    <w:basedOn w:val="a0"/>
    <w:rsid w:val="008758B9"/>
    <w:pPr>
      <w:numPr>
        <w:ilvl w:val="4"/>
        <w:numId w:val="1"/>
      </w:numPr>
      <w:spacing w:after="240"/>
      <w:outlineLvl w:val="4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ub-Para4underX">
    <w:name w:val="Sub-Para 4 under X."/>
    <w:basedOn w:val="a0"/>
    <w:rsid w:val="008758B9"/>
    <w:pPr>
      <w:numPr>
        <w:ilvl w:val="5"/>
        <w:numId w:val="1"/>
      </w:numPr>
      <w:spacing w:after="240"/>
      <w:outlineLvl w:val="5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inParanoChapterCharChar1">
    <w:name w:val="Main Para no Chapter # Char Char1"/>
    <w:link w:val="MainParanoChapter"/>
    <w:locked/>
    <w:rsid w:val="008758B9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31">
    <w:name w:val="Заголовок 3 Знак"/>
    <w:link w:val="30"/>
    <w:uiPriority w:val="9"/>
    <w:rsid w:val="001174D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34">
    <w:name w:val="toc 3"/>
    <w:basedOn w:val="a0"/>
    <w:next w:val="a0"/>
    <w:autoRedefine/>
    <w:uiPriority w:val="39"/>
    <w:unhideWhenUsed/>
    <w:rsid w:val="007A1A4A"/>
    <w:pPr>
      <w:tabs>
        <w:tab w:val="right" w:leader="dot" w:pos="9356"/>
      </w:tabs>
    </w:pPr>
  </w:style>
  <w:style w:type="paragraph" w:styleId="af4">
    <w:name w:val="Body Text"/>
    <w:basedOn w:val="a0"/>
    <w:link w:val="af5"/>
    <w:uiPriority w:val="99"/>
    <w:unhideWhenUsed/>
    <w:rsid w:val="007B2581"/>
    <w:pPr>
      <w:spacing w:after="120"/>
    </w:pPr>
  </w:style>
  <w:style w:type="character" w:customStyle="1" w:styleId="af5">
    <w:name w:val="Основной текст Знак"/>
    <w:link w:val="af4"/>
    <w:uiPriority w:val="99"/>
    <w:rsid w:val="007B2581"/>
    <w:rPr>
      <w:sz w:val="22"/>
      <w:szCs w:val="22"/>
      <w:lang w:eastAsia="en-US"/>
    </w:rPr>
  </w:style>
  <w:style w:type="character" w:styleId="af6">
    <w:name w:val="annotation reference"/>
    <w:uiPriority w:val="99"/>
    <w:semiHidden/>
    <w:unhideWhenUsed/>
    <w:rsid w:val="00B4109C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B4109C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B4109C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4109C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B4109C"/>
    <w:rPr>
      <w:b/>
      <w:bCs/>
      <w:lang w:eastAsia="en-US"/>
    </w:rPr>
  </w:style>
  <w:style w:type="character" w:customStyle="1" w:styleId="90">
    <w:name w:val="Заголовок 9 Знак"/>
    <w:basedOn w:val="a1"/>
    <w:link w:val="9"/>
    <w:uiPriority w:val="9"/>
    <w:rsid w:val="001B345E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apple-converted-space">
    <w:name w:val="apple-converted-space"/>
    <w:basedOn w:val="a1"/>
    <w:rsid w:val="0093113A"/>
  </w:style>
  <w:style w:type="character" w:styleId="afb">
    <w:name w:val="page number"/>
    <w:basedOn w:val="a1"/>
    <w:uiPriority w:val="99"/>
    <w:rsid w:val="00EB4C70"/>
  </w:style>
  <w:style w:type="character" w:customStyle="1" w:styleId="Heading2Char">
    <w:name w:val="Heading 2 Char"/>
    <w:uiPriority w:val="9"/>
    <w:rsid w:val="006040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">
    <w:name w:val="Heading 1 Char"/>
    <w:uiPriority w:val="9"/>
    <w:rsid w:val="006040D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loonTextChar">
    <w:name w:val="Balloon Text Char"/>
    <w:uiPriority w:val="99"/>
    <w:semiHidden/>
    <w:rsid w:val="006040DA"/>
    <w:rPr>
      <w:rFonts w:ascii="Tahoma" w:hAnsi="Tahoma" w:cs="Tahoma"/>
      <w:sz w:val="16"/>
      <w:szCs w:val="16"/>
      <w:lang w:eastAsia="en-US"/>
    </w:rPr>
  </w:style>
  <w:style w:type="character" w:customStyle="1" w:styleId="FootnoteTextChar">
    <w:name w:val="Footnote Text Char"/>
    <w:aliases w:val="FOOTNOTES Char,fn Char,single space Char,f Char,footnote text Char,ft Char,Footnote Text Char1 Char,Footnote Text Char2 Char Char,Footnote Text Char1 Char Char Char,Footnote Text Char2 Char Char Char Char,DSE note Char,Geneva Char"/>
    <w:uiPriority w:val="99"/>
    <w:rsid w:val="006040DA"/>
    <w:rPr>
      <w:rFonts w:ascii="Times New Roman" w:eastAsia="Times New Roman" w:hAnsi="Times New Roman"/>
    </w:rPr>
  </w:style>
  <w:style w:type="character" w:customStyle="1" w:styleId="BodyText3Char">
    <w:name w:val="Body Text 3 Char"/>
    <w:rsid w:val="006040DA"/>
    <w:rPr>
      <w:rFonts w:ascii="Arial" w:eastAsia="Times New Roman" w:hAnsi="Arial" w:cs="Arial"/>
      <w:color w:val="000000"/>
      <w:sz w:val="22"/>
      <w:szCs w:val="22"/>
      <w:lang w:eastAsia="en-US"/>
    </w:rPr>
  </w:style>
  <w:style w:type="character" w:customStyle="1" w:styleId="HeaderChar">
    <w:name w:val="Header Char"/>
    <w:uiPriority w:val="99"/>
    <w:rsid w:val="006040DA"/>
    <w:rPr>
      <w:sz w:val="22"/>
      <w:szCs w:val="22"/>
      <w:lang w:eastAsia="en-US"/>
    </w:rPr>
  </w:style>
  <w:style w:type="character" w:customStyle="1" w:styleId="FooterChar">
    <w:name w:val="Footer Char"/>
    <w:uiPriority w:val="99"/>
    <w:rsid w:val="006040DA"/>
    <w:rPr>
      <w:sz w:val="22"/>
      <w:szCs w:val="22"/>
      <w:lang w:eastAsia="en-US"/>
    </w:rPr>
  </w:style>
  <w:style w:type="character" w:customStyle="1" w:styleId="Heading6Char">
    <w:name w:val="Heading 6 Char"/>
    <w:uiPriority w:val="9"/>
    <w:rsid w:val="006040DA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3Char">
    <w:name w:val="Heading 3 Char"/>
    <w:uiPriority w:val="9"/>
    <w:rsid w:val="006040D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BodyTextChar">
    <w:name w:val="Body Text Char"/>
    <w:uiPriority w:val="99"/>
    <w:rsid w:val="006040DA"/>
    <w:rPr>
      <w:sz w:val="22"/>
      <w:szCs w:val="22"/>
      <w:lang w:eastAsia="en-US"/>
    </w:rPr>
  </w:style>
  <w:style w:type="character" w:customStyle="1" w:styleId="CommentTextChar">
    <w:name w:val="Comment Text Char"/>
    <w:uiPriority w:val="99"/>
    <w:semiHidden/>
    <w:rsid w:val="006040DA"/>
    <w:rPr>
      <w:lang w:eastAsia="en-US"/>
    </w:rPr>
  </w:style>
  <w:style w:type="character" w:customStyle="1" w:styleId="CommentSubjectChar">
    <w:name w:val="Comment Subject Char"/>
    <w:uiPriority w:val="99"/>
    <w:semiHidden/>
    <w:rsid w:val="006040DA"/>
    <w:rPr>
      <w:b/>
      <w:bCs/>
      <w:lang w:eastAsia="en-US"/>
    </w:rPr>
  </w:style>
  <w:style w:type="character" w:customStyle="1" w:styleId="Heading9Char">
    <w:name w:val="Heading 9 Char"/>
    <w:basedOn w:val="a1"/>
    <w:uiPriority w:val="9"/>
    <w:rsid w:val="006040D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c">
    <w:name w:val="Revision"/>
    <w:hidden/>
    <w:uiPriority w:val="99"/>
    <w:semiHidden/>
    <w:rsid w:val="0022480F"/>
    <w:pPr>
      <w:spacing w:after="0"/>
    </w:pPr>
    <w:rPr>
      <w:sz w:val="22"/>
      <w:szCs w:val="22"/>
      <w:lang w:eastAsia="en-US"/>
    </w:rPr>
  </w:style>
  <w:style w:type="paragraph" w:customStyle="1" w:styleId="13">
    <w:name w:val="Обычный1"/>
    <w:rsid w:val="00C43CF6"/>
    <w:pPr>
      <w:spacing w:after="0"/>
    </w:pPr>
    <w:rPr>
      <w:rFonts w:ascii="Times New Roman" w:eastAsia="Times New Roman" w:hAnsi="Times New Roman"/>
      <w:snapToGrid w:val="0"/>
      <w:sz w:val="24"/>
    </w:rPr>
  </w:style>
  <w:style w:type="character" w:styleId="afd">
    <w:name w:val="FollowedHyperlink"/>
    <w:basedOn w:val="a1"/>
    <w:uiPriority w:val="99"/>
    <w:semiHidden/>
    <w:unhideWhenUsed/>
    <w:rsid w:val="00C40FFB"/>
    <w:rPr>
      <w:color w:val="800080" w:themeColor="followedHyperlink"/>
      <w:u w:val="single"/>
    </w:rPr>
  </w:style>
  <w:style w:type="paragraph" w:styleId="afe">
    <w:name w:val="Body Text Indent"/>
    <w:basedOn w:val="a0"/>
    <w:link w:val="aff"/>
    <w:uiPriority w:val="99"/>
    <w:rsid w:val="00415A1E"/>
    <w:pPr>
      <w:spacing w:after="120" w:line="276" w:lineRule="auto"/>
      <w:ind w:left="283"/>
    </w:pPr>
  </w:style>
  <w:style w:type="character" w:customStyle="1" w:styleId="aff">
    <w:name w:val="Основной текст с отступом Знак"/>
    <w:basedOn w:val="a1"/>
    <w:link w:val="afe"/>
    <w:uiPriority w:val="99"/>
    <w:rsid w:val="00415A1E"/>
    <w:rPr>
      <w:sz w:val="22"/>
      <w:szCs w:val="22"/>
      <w:lang w:eastAsia="en-US"/>
    </w:rPr>
  </w:style>
  <w:style w:type="numbering" w:customStyle="1" w:styleId="a">
    <w:name w:val="Нумерация заголовков"/>
    <w:basedOn w:val="a3"/>
    <w:uiPriority w:val="99"/>
    <w:rsid w:val="00DB22F3"/>
    <w:pPr>
      <w:numPr>
        <w:numId w:val="14"/>
      </w:numPr>
    </w:pPr>
  </w:style>
  <w:style w:type="paragraph" w:customStyle="1" w:styleId="1">
    <w:name w:val="Нум. заголовок 1"/>
    <w:basedOn w:val="10"/>
    <w:qFormat/>
    <w:rsid w:val="00DB22F3"/>
    <w:pPr>
      <w:numPr>
        <w:numId w:val="14"/>
      </w:numPr>
      <w:spacing w:before="240" w:after="120"/>
      <w:ind w:left="0"/>
      <w:contextualSpacing/>
      <w:jc w:val="center"/>
    </w:pPr>
    <w:rPr>
      <w:rFonts w:ascii="Times New Roman" w:eastAsiaTheme="majorEastAsia" w:hAnsi="Times New Roman" w:cstheme="majorBidi"/>
      <w:caps/>
      <w:color w:val="auto"/>
      <w:kern w:val="32"/>
      <w:szCs w:val="32"/>
      <w:lang w:eastAsia="ru-RU"/>
    </w:rPr>
  </w:style>
  <w:style w:type="paragraph" w:customStyle="1" w:styleId="2">
    <w:name w:val="Нум. заголовок 2"/>
    <w:basedOn w:val="20"/>
    <w:next w:val="af4"/>
    <w:qFormat/>
    <w:rsid w:val="00DB22F3"/>
    <w:pPr>
      <w:numPr>
        <w:ilvl w:val="1"/>
        <w:numId w:val="14"/>
      </w:numPr>
      <w:spacing w:before="240" w:after="120"/>
      <w:ind w:left="0" w:firstLine="851"/>
      <w:contextualSpacing/>
      <w:jc w:val="both"/>
    </w:pPr>
    <w:rPr>
      <w:rFonts w:ascii="Times New Roman" w:eastAsiaTheme="majorEastAsia" w:hAnsi="Times New Roman" w:cstheme="majorBidi"/>
      <w:color w:val="auto"/>
      <w:sz w:val="28"/>
      <w:lang w:eastAsia="ru-RU"/>
    </w:rPr>
  </w:style>
  <w:style w:type="paragraph" w:customStyle="1" w:styleId="3">
    <w:name w:val="Нум. заголовок 3"/>
    <w:basedOn w:val="30"/>
    <w:next w:val="a0"/>
    <w:qFormat/>
    <w:rsid w:val="00DB22F3"/>
    <w:pPr>
      <w:numPr>
        <w:ilvl w:val="2"/>
        <w:numId w:val="14"/>
      </w:numPr>
      <w:spacing w:before="120" w:after="120"/>
      <w:contextualSpacing/>
    </w:pPr>
    <w:rPr>
      <w:rFonts w:ascii="Times New Roman" w:hAnsi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4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5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9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3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34FE74D-C73E-474E-9958-6C2DC6449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3698</Words>
  <Characters>21079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minecon</Company>
  <LinksUpToDate>false</LinksUpToDate>
  <CharactersWithSpaces>24728</CharactersWithSpaces>
  <SharedDoc>false</SharedDoc>
  <HLinks>
    <vt:vector size="234" baseType="variant">
      <vt:variant>
        <vt:i4>7012453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consultantplus://offline/ref=9267761D7200686838F8E479FFB39420544E3E230AF6ACE37B4A596A503B90ACC6032E906EA5EC0CE4XCB</vt:lpwstr>
      </vt:variant>
      <vt:variant>
        <vt:lpwstr/>
      </vt:variant>
      <vt:variant>
        <vt:i4>262227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consultantplus://offline/ref=9267761D7200686838F8E479FFB394205249312D01F9F1E9731355685734CFBBC14A22916EA5EDE0X8B</vt:lpwstr>
      </vt:variant>
      <vt:variant>
        <vt:lpwstr/>
      </vt:variant>
      <vt:variant>
        <vt:i4>7012408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consultantplus://offline/ref=9267761D7200686838F8E479FFB39420544C3B2906F5ACE37B4A596A503B90ACC6032E906EA5EF0CE4XDB</vt:lpwstr>
      </vt:variant>
      <vt:variant>
        <vt:lpwstr/>
      </vt:variant>
      <vt:variant>
        <vt:i4>7012407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consultantplus://offline/ref=9267761D7200686838F8E479FFB39420544E3B2C04F7ACE37B4A596A503B90ACC6032E906EA5ED0BE4X4B</vt:lpwstr>
      </vt:variant>
      <vt:variant>
        <vt:lpwstr/>
      </vt:variant>
      <vt:variant>
        <vt:i4>5898329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consultantplus://offline/ref=9267761D7200686838F8E479FFB39420544F3B2802FAACE37B4A596A50E3XBB</vt:lpwstr>
      </vt:variant>
      <vt:variant>
        <vt:lpwstr/>
      </vt:variant>
      <vt:variant>
        <vt:i4>7012407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consultantplus://offline/ref=9267761D7200686838F8E479FFB39420544D3A2F03F0ACE37B4A596A503B90ACC6032E906EA5EE02E4XBB</vt:lpwstr>
      </vt:variant>
      <vt:variant>
        <vt:lpwstr/>
      </vt:variant>
      <vt:variant>
        <vt:i4>7340131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consultantplus://offline/ref=FE70E196822ED7C6A7BABD9B3CC8FDA65EC963BB545D07BDFC2F0FAC2450149225F830AAA80ACB5FwFU4B</vt:lpwstr>
      </vt:variant>
      <vt:variant>
        <vt:lpwstr/>
      </vt:variant>
      <vt:variant>
        <vt:i4>7340094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consultantplus://offline/ref=FE70E196822ED7C6A7BABD9B3CC8FDA65ECC60BC575907BDFC2F0FAC2450149225F830AAA80AC85DwFU7B</vt:lpwstr>
      </vt:variant>
      <vt:variant>
        <vt:lpwstr/>
      </vt:variant>
      <vt:variant>
        <vt:i4>7798883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consultantplus://offline/ref=FE70E196822ED7C6A7BABD9B3CC8FDA65ECE62BC545A07BDFC2F0FAC2450149225F830A3wAUEB</vt:lpwstr>
      </vt:variant>
      <vt:variant>
        <vt:lpwstr/>
      </vt:variant>
      <vt:variant>
        <vt:i4>7340086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consultantplus://offline/ref=FE70E196822ED7C6A7BABD9B3CC8FDA65ECC60BC575907BDFC2F0FAC2450149225F830AAA80ACA54wFU6B</vt:lpwstr>
      </vt:variant>
      <vt:variant>
        <vt:lpwstr/>
      </vt:variant>
      <vt:variant>
        <vt:i4>7340083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consultantplus://offline/ref=FE70E196822ED7C6A7BABD9B3CC8FDA65ECC60BC575907BDFC2F0FAC2450149225F830AAA80ACA54wFU3B</vt:lpwstr>
      </vt:variant>
      <vt:variant>
        <vt:lpwstr/>
      </vt:variant>
      <vt:variant>
        <vt:i4>7340087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consultantplus://offline/ref=FE70E196822ED7C6A7BABD9B3CC8FDA65ECC65B3595807BDFC2F0FAC2450149225F830AAA80AC959wFU8B</vt:lpwstr>
      </vt:variant>
      <vt:variant>
        <vt:lpwstr/>
      </vt:variant>
      <vt:variant>
        <vt:i4>4522067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consultantplus://offline/ref=FE70E196822ED7C6A7BABD9B3CC8FDA658CB6ABD52575AB7F47603AE235F4B8522B13CABA80AC8w5UCB</vt:lpwstr>
      </vt:variant>
      <vt:variant>
        <vt:lpwstr/>
      </vt:variant>
      <vt:variant>
        <vt:i4>7340129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consultantplus://offline/ref=FE70E196822ED7C6A7BABD9B3CC8FDA65EC963B8595507BDFC2F0FAC2450149225F830AAA80ACB5BwFU4B</vt:lpwstr>
      </vt:variant>
      <vt:variant>
        <vt:lpwstr/>
      </vt:variant>
      <vt:variant>
        <vt:i4>7340090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consultantplus://offline/ref=FE70E196822ED7C6A7BABD9B3CC8FDA65ECE60B9525907BDFC2F0FAC2450149225F830AAA80ACD5DwFU6B</vt:lpwstr>
      </vt:variant>
      <vt:variant>
        <vt:lpwstr/>
      </vt:variant>
      <vt:variant>
        <vt:i4>7340092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consultantplus://offline/ref=FE70E196822ED7C6A7BABD9B3CC8FDA65ECF62B3545407BDFC2F0FAC2450149225F830AAA80ACF5CwFU5B</vt:lpwstr>
      </vt:variant>
      <vt:variant>
        <vt:lpwstr/>
      </vt:variant>
      <vt:variant>
        <vt:i4>7340082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consultantplus://offline/ref=FE70E196822ED7C6A7BABD9B3CC8FDA65EC961B3545D07BDFC2F0FAC2450149225F830AAA80ACE5BwFU5B</vt:lpwstr>
      </vt:variant>
      <vt:variant>
        <vt:lpwstr/>
      </vt:variant>
      <vt:variant>
        <vt:i4>7340092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consultantplus://offline/ref=FE70E196822ED7C6A7BABD9B3CC8FDA65ECC60BC575907BDFC2F0FAC2450149225F830AAA80AC85DwFU5B</vt:lpwstr>
      </vt:variant>
      <vt:variant>
        <vt:lpwstr/>
      </vt:variant>
      <vt:variant>
        <vt:i4>7340132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consultantplus://offline/ref=FE70E196822ED7C6A7BABD9B3CC8FDA65ECE62BC575907BDFC2F0FAC2450149225F830AAA80AC855wFU8B</vt:lpwstr>
      </vt:variant>
      <vt:variant>
        <vt:lpwstr/>
      </vt:variant>
      <vt:variant>
        <vt:i4>7340084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consultantplus://offline/ref=FE70E196822ED7C6A7BABD9B3CC8FDA65ECD60B8515407BDFC2F0FAC2450149225F830AAA80AC858wFU6B</vt:lpwstr>
      </vt:variant>
      <vt:variant>
        <vt:lpwstr/>
      </vt:variant>
      <vt:variant>
        <vt:i4>7340092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consultantplus://offline/ref=FE70E196822ED7C6A7BABD9B3CC8FDA65ECF61BF505E07BDFC2F0FAC2450149225F830AAA80ACB5BwFU3B</vt:lpwstr>
      </vt:variant>
      <vt:variant>
        <vt:lpwstr/>
      </vt:variant>
      <vt:variant>
        <vt:i4>5898258</vt:i4>
      </vt:variant>
      <vt:variant>
        <vt:i4>93</vt:i4>
      </vt:variant>
      <vt:variant>
        <vt:i4>0</vt:i4>
      </vt:variant>
      <vt:variant>
        <vt:i4>5</vt:i4>
      </vt:variant>
      <vt:variant>
        <vt:lpwstr>http://14.reg.roszdravnadzor.ru/</vt:lpwstr>
      </vt:variant>
      <vt:variant>
        <vt:lpwstr/>
      </vt:variant>
      <vt:variant>
        <vt:i4>1572879</vt:i4>
      </vt:variant>
      <vt:variant>
        <vt:i4>90</vt:i4>
      </vt:variant>
      <vt:variant>
        <vt:i4>0</vt:i4>
      </vt:variant>
      <vt:variant>
        <vt:i4>5</vt:i4>
      </vt:variant>
      <vt:variant>
        <vt:lpwstr>http://www.fguz-sakha.ru/news.php</vt:lpwstr>
      </vt:variant>
      <vt:variant>
        <vt:lpwstr/>
      </vt:variant>
      <vt:variant>
        <vt:i4>2818087</vt:i4>
      </vt:variant>
      <vt:variant>
        <vt:i4>87</vt:i4>
      </vt:variant>
      <vt:variant>
        <vt:i4>0</vt:i4>
      </vt:variant>
      <vt:variant>
        <vt:i4>5</vt:i4>
      </vt:variant>
      <vt:variant>
        <vt:lpwstr>http://www.hydromet.ysn.ru/</vt:lpwstr>
      </vt:variant>
      <vt:variant>
        <vt:lpwstr/>
      </vt:variant>
      <vt:variant>
        <vt:i4>3080289</vt:i4>
      </vt:variant>
      <vt:variant>
        <vt:i4>84</vt:i4>
      </vt:variant>
      <vt:variant>
        <vt:i4>0</vt:i4>
      </vt:variant>
      <vt:variant>
        <vt:i4>5</vt:i4>
      </vt:variant>
      <vt:variant>
        <vt:lpwstr>http://lbvu.ykt.ru/</vt:lpwstr>
      </vt:variant>
      <vt:variant>
        <vt:lpwstr/>
      </vt:variant>
      <vt:variant>
        <vt:i4>7078003</vt:i4>
      </vt:variant>
      <vt:variant>
        <vt:i4>81</vt:i4>
      </vt:variant>
      <vt:variant>
        <vt:i4>0</vt:i4>
      </vt:variant>
      <vt:variant>
        <vt:i4>5</vt:i4>
      </vt:variant>
      <vt:variant>
        <vt:lpwstr>http://priroda.ykt.ru/</vt:lpwstr>
      </vt:variant>
      <vt:variant>
        <vt:lpwstr/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_Toc249782622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_Toc249782621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_Toc249782615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_Toc249782614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_Toc249782610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_Toc249782609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_Toc249782608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_Toc249782607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_Toc249782606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_Toc249782605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_Toc249782604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_Toc249782603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_Toc249782601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2016-05-23T12:34:00Z</cp:lastPrinted>
  <dcterms:created xsi:type="dcterms:W3CDTF">2018-05-15T12:56:00Z</dcterms:created>
  <dcterms:modified xsi:type="dcterms:W3CDTF">2018-12-07T09:06:00Z</dcterms:modified>
</cp:coreProperties>
</file>