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35" w:rsidRPr="00F70535" w:rsidRDefault="00F70535" w:rsidP="00F70535">
      <w:pPr>
        <w:shd w:val="clear" w:color="auto" w:fill="EEF2F5"/>
        <w:spacing w:after="0" w:line="240" w:lineRule="auto"/>
        <w:ind w:left="-142" w:right="283"/>
        <w:jc w:val="center"/>
        <w:outlineLvl w:val="0"/>
        <w:rPr>
          <w:rFonts w:ascii="Arial" w:eastAsia="Times New Roman" w:hAnsi="Arial" w:cs="Arial"/>
          <w:b/>
          <w:i/>
          <w:color w:val="111111"/>
          <w:kern w:val="36"/>
          <w:sz w:val="27"/>
          <w:szCs w:val="27"/>
          <w:u w:val="single"/>
          <w:lang w:eastAsia="ru-RU"/>
        </w:rPr>
      </w:pPr>
      <w:bookmarkStart w:id="0" w:name="_GoBack"/>
      <w:r w:rsidRPr="00F70535">
        <w:rPr>
          <w:rFonts w:ascii="Arial" w:eastAsia="Times New Roman" w:hAnsi="Arial" w:cs="Arial"/>
          <w:b/>
          <w:i/>
          <w:color w:val="111111"/>
          <w:kern w:val="36"/>
          <w:sz w:val="27"/>
          <w:szCs w:val="27"/>
          <w:u w:val="single"/>
          <w:lang w:eastAsia="ru-RU"/>
        </w:rPr>
        <w:t>Профилактика и предупреждение правонарушений среди несовершеннолетних</w:t>
      </w:r>
    </w:p>
    <w:bookmarkEnd w:id="0"/>
    <w:p w:rsidR="00F70535" w:rsidRPr="00F70535" w:rsidRDefault="00F70535" w:rsidP="00F7053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Профилактика – лучший способ предотвращения противоправного поведения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Надзор за соблюдением законодательства о несовершеннолетних и молодежи является одним из приоритетных направлений деятельности органов прокуратуры Республики Беларусь. Особое внимание прокуратурой уделяется профилактике правонарушений и преступлений несовершеннолетних, а также профилактике подросткового пьянства, наркомании и токсикомании, которые зачастую являются предпосылками для совершения подростками таких преступлений, как хулиганство, грабеж, угон и других.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Административная и уголовная ответственность несовершеннолетних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   Несовершеннолетние при нахождении в учебном  заведении,  и в  общественных местах обязаны строго соблюдать правила поведения и правопорядок, с достоинством и честью нести высокое звание гражданина Республики Беларусь.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1. Несовершеннолетние обязаны: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  <w:t>1.1. Быть всегда дисциплинированными, вежливыми со старшими, внимательными и предупредительными к лицам преклонного возраста, инвалидам и маленьким детям, показывать пример культуры поведения младшим.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  <w:t>1.2. Беспрекословно выполнять требования должностных лиц, работников милиции и других представителей общественности. Быть нетерпимыми к аморальным и антиобщественным поступкам.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  <w:t>1.3. Бережно относится к государственной собственности личному имуществу граждан, поддерживать чистоту и порядок в общественных местах, не опускать порчу зелёных насаждений, загрязнения рек и водоёмов, беречь природу и охранять её богатства.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  <w:t>1.4. Заботиться о сохранности исторических памятников и других культурных ценностей нашей Родины.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  <w:t>1.5. Знать и строго выполнять правила дорожного движения и противопожарной безопасности.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2. Несовершеннолетним до 18-летнего возраста запрещается: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lastRenderedPageBreak/>
        <w:t xml:space="preserve">2.1. С 22 ч. до 6 ч. в течение учебного </w:t>
      </w:r>
      <w:proofErr w:type="spellStart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гoдa</w:t>
      </w:r>
      <w:proofErr w:type="spellEnd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, с 23 ч. до 6 ч. в период каникул и в выходные дни находиться в общественных местах без сопровождения родителей или лиц их заменяющих.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  <w:t>2.2. Распивать спиртные напитки, играть в азартные игры, а также играть с легковоспламеняющимися, взрывчатыми веществами, самопалами, ножами, рогатками, разжигать костры.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  <w:t>2.3. Купаться в неустановленных для этого местах.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  <w:t>2.4. Портить стены и оборудование в подъездах домов, лифтах, автобусах и других общественных местах.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  <w:t>2.5. Находиться на крышах, чердаках и в подвалах домов на территориях предприятий и учреждений.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  <w:t>2.6. Выражаться в общественных мессах нецензурной бранью, курить, распивать спиртные напитки.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  <w:t>    Деятельность по предупреждению противоправного поведения подростков основывается на установленных в законе РБ «Об основах системы профилактики безнадзорности и правонарушений несовершеннолетних» принципах «законности, демократизма, поддержки семьи и взаимодействия с ней, индивидуального подхода к несовершеннолетним,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несовершеннолетних».                                          Основной задачей этой деятельности является «предупреждение правонарушений и антиобщественных действий несовершеннолетних, выявление и устранение причин и условий, способствующих этому». 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  <w:t>Международное сообщество и наше государство уделяет большое внимание профилактической работе по предупреждению правонарушений подростков. 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829300" cy="571500"/>
            <wp:effectExtent l="0" t="0" r="0" b="0"/>
            <wp:docPr id="1" name="Рисунок 1" descr="http://prima-donna.narod.ru/2l20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ma-donna.narod.ru/2l2010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Деятельность человека состоит из поступков.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</w:t>
      </w:r>
      <w:r w:rsidRPr="00F7053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Поступок</w:t>
      </w:r>
      <w:r w:rsidRPr="00F7053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 - главный элемент человеческих взаимоотношений, в котором проявляются различные качества личности, как хорошие, так и плохие, отношение к проблемам действительности, к окружающим людям.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lastRenderedPageBreak/>
        <w:t>Всякий поступок влечет за собой неизбежные результаты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: изменения в отношениях людей, в их сознании, он также влечет последствия и для самого действующего лица. </w:t>
      </w: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Поступок всегда связан с определенной ответственностью человека за свои действия.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 В сфере правовых отношений поступок может иметь двойное значение. Основную часть актов поведения личности составляют поступки правомерные, то есть соответствующие нормам права, требованиям законов, и неправомерное, то есть противоречащее нормам </w:t>
      </w:r>
      <w:proofErr w:type="spellStart"/>
      <w:proofErr w:type="gramStart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права.Неправомерное</w:t>
      </w:r>
      <w:proofErr w:type="spellEnd"/>
      <w:proofErr w:type="gramEnd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поведение выражается в правонарушениях, как это следует из самого термина, актах, нарушающих право, противных ему. Далеко не каждый человек имеет полное представление о правомерности своих действий. Проблема подростков-правонарушителей в современном обществе представляет собой одну из самых сложных и противоречивых.  К сожалению, не каждый подросток, осознает какие совершаемые им противоправные деяния ведут к тяжелым и трудно-исправимым последствиям.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</w:t>
      </w: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Что такое правонарушение?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Правонарушение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 — это виновное поведение </w:t>
      </w:r>
      <w:proofErr w:type="spellStart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праводееспособного</w:t>
      </w:r>
      <w:proofErr w:type="spellEnd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лица, которое противоречит предписаниям норм права, причиняет вред другим лицам и влечет за собой юридическую ответственность. 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 </w:t>
      </w:r>
      <w:r w:rsidRPr="00F7053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Все правонарушения принято подразделять на две группы: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проступки и преступления (самые тяжелые правонарушения).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Проступки могут быть трудовыми, дисциплинарными, административными и гражданскими.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Под </w:t>
      </w: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преступлениями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В зависимости от вида правонарушения выделяют соответствующую ответственность — уголовную, административную, </w:t>
      </w:r>
      <w:proofErr w:type="gramStart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дисциплинарную,  гражданско</w:t>
      </w:r>
      <w:proofErr w:type="gramEnd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- правовую.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           </w:t>
      </w: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1.Уголовная ответственность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За злостное хулиганство, кражу, изнасилование уголовная ответственность наступает с 14 лет.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</w:t>
      </w: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Уголовный Кодекс Республики Беларусь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lastRenderedPageBreak/>
        <w:t>Ст. 27. Возраст, с которого наступает уголовная ответственность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1.     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2.      Лица, совершившие запрещенные настоящим Кодексом деяния в возрасте от 14-ти до 16-ти лет, подлежат уголовной ответственности лишь за: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1.      Убийство (ст. 139)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2.      Причинение смерти по неосторожности (ст. 144)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3.      Причинение менее тяжкого телесного повреждения (ст. 147)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4.      Умышленное причинение менее тяжкого телесного повреждения (ст. 149)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5.      Изнасилование (ст. 166)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6.      Насильственные действия сексуального характера (ст. 167)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7.      Похищение человека (ст. 182)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8.      Кражу (ст. ст. 205)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9.      Грабеж (ст. 206)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10.    Разбой (ст. 207)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11.    Вымогательство (ст. 208)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12.    Угон транспортного средства или маломерного водного судна (ст. 214)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13.    Умышленное уничтожение либо повреждение имущества (части вторая и третья ст. 218)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14.    Захват заложника (ст. 291)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15.    Хищение огнестрельного оружия, боеприпасов или взрывчатых веществ (ст. 294)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16.    Умышленное приведение в негодность транспортного средства или путей сообщения (ст. 309)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17.    Хищение наркотических средств, психотропных веществ, их </w:t>
      </w:r>
      <w:proofErr w:type="spellStart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прекурсоров</w:t>
      </w:r>
      <w:proofErr w:type="spellEnd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и аналогов (ст. 327)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18.    Хулиганство (ст. 339)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19.    Заведомо ложное сообщение об опасности (ст.340)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lastRenderedPageBreak/>
        <w:t>20.    Осквернение сооружений и порчу имущества (ст. 341)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21.    Побег из исправительного учреждения, исполняющего наказание в виде лишения свободы, арестного дома или из-под стражи (ст. 413).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Административная ответственность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движения, нарушение противопожарной безопасности.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ПОЯСНЕНИЕ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1) за умышленное причинение телесного повреждения (статья 9.1);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2) за мелкое хищение (статья 10.5);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3) за умышленные уничтожение либо повреждение имущества (статья 10.9);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4) за нарушение требований пожарной безопасности в лесах или на торфяниках (статья 15.29);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5) за жестокое обращение с животными (статья 15.45);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6) за разжигание костров в запрещенных местах (статья 15.58);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7) за мелкое хулиганство (статья 17.1);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8) за нарушение правил, обеспечивающих безопасность движения на железнодорожном или городском электрическом транспорте (части первая – третья, пятая статьи 18.3);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9) за нарушение правил пользования средствами железнодорожного транспорта (статья 18.4);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10) за нарушение правил пользования транспортным средством (статья 18.9);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11) за нарушение правил пользования метрополитеном (статья 18.10);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lastRenderedPageBreak/>
        <w:t>12) за нарушение требований по обеспечению сохранности грузов на транспорте (статья 18.34);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13)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14) за нарушение порядка вскрытия воинских захоронений и проведения поисковых работ (статья 19.7);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15) за незаконные действия в отношении газового, пневматического или метательного оружия (статья 23.46);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16) за незаконные действия в отношении холодного оружия (статья 23.47).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3. Не подлежит административной ответственности физическое лицо, достигшее возраста, предусмотренного частями первой или второй настоящей статьи,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было не способно сознавать его фактический характер или противоправность.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Дисциплинарная ответственность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Гражданско</w:t>
      </w:r>
      <w:proofErr w:type="spellEnd"/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 xml:space="preserve"> – правовая ответственность</w:t>
      </w: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регулирует имущественные отношения. Наказания к правонарушителю: возмещение вреда, уплата ущерба.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Профилактическая работа с обучающимися – процесс сложный, многоаспектный, продолжительный по времени.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Приоритетом в работе  школы по предупреждению правонарушений и преступлений является проведение ранней профилактики,  то есть создание условий, обеспечивающих возможность нормального развития детей: выявление учащихся, склонных к нарушению морально-правовых норм, изучение педагогами индивидуальных особенностей таких школьников и причин нравственной деформации личности,  своевременное выявление типичных кризисных ситуаций, возникающих у обучающихся определенного возраста, использование возможностей ученического самоуправления,  вовлечение в проведение школьных мероприятий, работа с неблагополучными семьями.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    Выделяют следующие стадии </w:t>
      </w:r>
      <w:proofErr w:type="spellStart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откланяющегося</w:t>
      </w:r>
      <w:proofErr w:type="spellEnd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поведения подростков: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- неодобряемое поведение – поведение, связанное с шалостями озорством, непослушанием, непоседливостью, упрямством;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lastRenderedPageBreak/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- </w:t>
      </w:r>
      <w:proofErr w:type="spellStart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девиантное</w:t>
      </w:r>
      <w:proofErr w:type="spellEnd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поведение - нравственно отрицательные действия и </w:t>
      </w:r>
      <w:proofErr w:type="gramStart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поступки,  принявшие</w:t>
      </w:r>
      <w:proofErr w:type="gramEnd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характер систематических или привычных (лживость, притворство, лицемерие, эгоизм, конфликтность, агрессивность воровство и т. д.);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-   </w:t>
      </w:r>
      <w:proofErr w:type="spellStart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предпреступное</w:t>
      </w:r>
      <w:proofErr w:type="spellEnd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поведение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- противоправное или преступное поведение - поведение, связанное с различными правонарушениями и преступлениями.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Проблемы в поведении учащихся: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1. Уклонение от учебы вследствие:</w:t>
      </w:r>
    </w:p>
    <w:p w:rsidR="00F70535" w:rsidRPr="00F70535" w:rsidRDefault="00F70535" w:rsidP="00F7053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неуспеваемости по большинству предметов;</w:t>
      </w:r>
    </w:p>
    <w:p w:rsidR="00F70535" w:rsidRPr="00F70535" w:rsidRDefault="00F70535" w:rsidP="00F7053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отставания в интеллектуальном развитии;</w:t>
      </w:r>
    </w:p>
    <w:p w:rsidR="00F70535" w:rsidRPr="00F70535" w:rsidRDefault="00F70535" w:rsidP="00F7053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</w:t>
      </w:r>
      <w:proofErr w:type="gramStart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ориентации  на</w:t>
      </w:r>
      <w:proofErr w:type="gramEnd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другие виды деятельности;</w:t>
      </w:r>
    </w:p>
    <w:p w:rsidR="00F70535" w:rsidRPr="00F70535" w:rsidRDefault="00F70535" w:rsidP="00F7053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отсутствия познавательных интересов.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2. </w:t>
      </w: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Низкая общественно-трудовая активность:</w:t>
      </w:r>
    </w:p>
    <w:p w:rsidR="00F70535" w:rsidRPr="00F70535" w:rsidRDefault="00F70535" w:rsidP="00F7053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отказ от общественных поручений;</w:t>
      </w:r>
    </w:p>
    <w:p w:rsidR="00F70535" w:rsidRPr="00F70535" w:rsidRDefault="00F70535" w:rsidP="00F7053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пренебрежительное отношение к делам класса;</w:t>
      </w:r>
    </w:p>
    <w:p w:rsidR="00F70535" w:rsidRPr="00F70535" w:rsidRDefault="00F70535" w:rsidP="00F7053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демонстративный отказ от участия в трудовых делах;</w:t>
      </w:r>
    </w:p>
    <w:p w:rsidR="00F70535" w:rsidRPr="00F70535" w:rsidRDefault="00F70535" w:rsidP="00F7053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пренебрежительное отношение к общественной собственности, ее порча.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3. </w:t>
      </w: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Негативные проявления:</w:t>
      </w:r>
    </w:p>
    <w:p w:rsidR="00F70535" w:rsidRPr="00F70535" w:rsidRDefault="00F70535" w:rsidP="00F7053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употребление спиртных напитков;</w:t>
      </w:r>
    </w:p>
    <w:p w:rsidR="00F70535" w:rsidRPr="00F70535" w:rsidRDefault="00F70535" w:rsidP="00F7053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употребление психотропных и токсических веществ;</w:t>
      </w:r>
    </w:p>
    <w:p w:rsidR="00F70535" w:rsidRPr="00F70535" w:rsidRDefault="00F70535" w:rsidP="00F7053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тяга к азартным играм;</w:t>
      </w:r>
    </w:p>
    <w:p w:rsidR="00F70535" w:rsidRPr="00F70535" w:rsidRDefault="00F70535" w:rsidP="00F7053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курение;</w:t>
      </w:r>
    </w:p>
    <w:p w:rsidR="00F70535" w:rsidRPr="00F70535" w:rsidRDefault="00F70535" w:rsidP="00F7053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нездоровые сексуальные проявления.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lastRenderedPageBreak/>
        <w:t>4. </w:t>
      </w: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Негативизм в оценке действительности.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5. </w:t>
      </w: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Повышенная критичность по отношению к педагогам и взрослым:</w:t>
      </w:r>
    </w:p>
    <w:p w:rsidR="00F70535" w:rsidRPr="00F70535" w:rsidRDefault="00F70535" w:rsidP="00F7053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грубость;</w:t>
      </w:r>
    </w:p>
    <w:p w:rsidR="00F70535" w:rsidRPr="00F70535" w:rsidRDefault="00F70535" w:rsidP="00F7053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драки;</w:t>
      </w:r>
    </w:p>
    <w:p w:rsidR="00F70535" w:rsidRPr="00F70535" w:rsidRDefault="00F70535" w:rsidP="00F7053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прогулы;</w:t>
      </w:r>
    </w:p>
    <w:p w:rsidR="00F70535" w:rsidRPr="00F70535" w:rsidRDefault="00F70535" w:rsidP="00F7053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пропуски занятий;</w:t>
      </w:r>
    </w:p>
    <w:p w:rsidR="00F70535" w:rsidRPr="00F70535" w:rsidRDefault="00F70535" w:rsidP="00F7053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недисциплинированность на уроках;</w:t>
      </w:r>
    </w:p>
    <w:p w:rsidR="00F70535" w:rsidRPr="00F70535" w:rsidRDefault="00F70535" w:rsidP="00F7053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избиение слабых, младших;</w:t>
      </w:r>
    </w:p>
    <w:p w:rsidR="00F70535" w:rsidRPr="00F70535" w:rsidRDefault="00F70535" w:rsidP="00F7053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вымогательство;</w:t>
      </w:r>
    </w:p>
    <w:p w:rsidR="00F70535" w:rsidRPr="00F70535" w:rsidRDefault="00F70535" w:rsidP="00F7053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жестокое отношение к животным;</w:t>
      </w:r>
    </w:p>
    <w:p w:rsidR="00F70535" w:rsidRPr="00F70535" w:rsidRDefault="00F70535" w:rsidP="00F7053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воровство;</w:t>
      </w:r>
    </w:p>
    <w:p w:rsidR="00F70535" w:rsidRPr="00F70535" w:rsidRDefault="00F70535" w:rsidP="00F7053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нарушение общественного порядка;</w:t>
      </w:r>
    </w:p>
    <w:p w:rsidR="00F70535" w:rsidRPr="00F70535" w:rsidRDefault="00F70535" w:rsidP="00F7053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немотивированные поступки.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6. </w:t>
      </w: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Отношение к воспитательным мероприятиям:</w:t>
      </w:r>
    </w:p>
    <w:p w:rsidR="00F70535" w:rsidRPr="00F70535" w:rsidRDefault="00F70535" w:rsidP="00F7053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равнодушное;</w:t>
      </w:r>
    </w:p>
    <w:p w:rsidR="00F70535" w:rsidRPr="00F70535" w:rsidRDefault="00F70535" w:rsidP="00F7053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скептическое;</w:t>
      </w:r>
    </w:p>
    <w:p w:rsidR="00F70535" w:rsidRPr="00F70535" w:rsidRDefault="00F70535" w:rsidP="00F7053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негативное;</w:t>
      </w:r>
    </w:p>
    <w:p w:rsidR="00F70535" w:rsidRPr="00F70535" w:rsidRDefault="00F70535" w:rsidP="00F7053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ожесточенное 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</w:t>
      </w: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 xml:space="preserve">Направления </w:t>
      </w:r>
      <w:proofErr w:type="gramStart"/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работы  по</w:t>
      </w:r>
      <w:proofErr w:type="gramEnd"/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 xml:space="preserve"> предупреждению правонарушений учащихся:</w:t>
      </w:r>
    </w:p>
    <w:p w:rsidR="00F70535" w:rsidRPr="00F70535" w:rsidRDefault="00F70535" w:rsidP="00F7053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         Профилактическая работа с учащимися: проведение месячников правовых знаний, бесед, занятий по правовому просвещению и предупреждению правонарушений; тематические классные и </w:t>
      </w:r>
      <w:proofErr w:type="gramStart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информационные  часы</w:t>
      </w:r>
      <w:proofErr w:type="gramEnd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с представителями правоохранительных органов; организация школьных праздников; функционирование Совета по профилактике преступлений и правонарушений;</w:t>
      </w:r>
    </w:p>
    <w:p w:rsidR="00F70535" w:rsidRPr="00F70535" w:rsidRDefault="00F70535" w:rsidP="00F7053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        Организация досуговой деятельности несовершеннолетних: работа спортивных секций; дополнительное образование; проведение тематических вечеров; экскурсий, акций;</w:t>
      </w:r>
    </w:p>
    <w:p w:rsidR="00F70535" w:rsidRPr="00F70535" w:rsidRDefault="00F70535" w:rsidP="00F7053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         Работа с родителями: проведение родительских собраний, лекций, посещение семей на </w:t>
      </w:r>
      <w:proofErr w:type="gramStart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дому ;</w:t>
      </w:r>
      <w:proofErr w:type="gramEnd"/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совместное проведение школьных праздников;</w:t>
      </w:r>
    </w:p>
    <w:p w:rsidR="00F70535" w:rsidRPr="00F70535" w:rsidRDefault="00F70535" w:rsidP="00F7053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lastRenderedPageBreak/>
        <w:t>         Организация работы школы в период каникул: проведение спортивных соревнований; организация свободного времени учащихся, состоящих на различных видах учета; работа детского школьного оздоровительного лагеря, различные выездные мероприятия.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      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СИСТЕМА РАБОТЫ ШКОЛЫ ПО ПРОФИЛАКТИКЕ ПРАВОНАРУШЕНИЙ И ПРЕСТУПЛЕНИЙ СРЕДИ УЧАЩИХСЯ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1. Диагностическая деятельность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2. Индивидуально-коррекционная работа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3. Работа с семьей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4. Взаимодействие с заинтересованными организациями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5. Информационная, организационно-методическая деятельность</w:t>
      </w:r>
    </w:p>
    <w:p w:rsidR="00F70535" w:rsidRPr="00F70535" w:rsidRDefault="00F70535" w:rsidP="00F7053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70535"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  <w:t>6. Правовое просвещение учащихся</w:t>
      </w:r>
    </w:p>
    <w:p w:rsidR="008A3BBE" w:rsidRDefault="00F70535"/>
    <w:sectPr w:rsidR="008A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4BB9"/>
    <w:multiLevelType w:val="multilevel"/>
    <w:tmpl w:val="9AA4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A23A0"/>
    <w:multiLevelType w:val="multilevel"/>
    <w:tmpl w:val="C25E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E5B45"/>
    <w:multiLevelType w:val="multilevel"/>
    <w:tmpl w:val="3A26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D6184"/>
    <w:multiLevelType w:val="multilevel"/>
    <w:tmpl w:val="C150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426B0"/>
    <w:multiLevelType w:val="multilevel"/>
    <w:tmpl w:val="ABF6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891122"/>
    <w:multiLevelType w:val="multilevel"/>
    <w:tmpl w:val="07C0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35"/>
    <w:rsid w:val="00034E83"/>
    <w:rsid w:val="00D531D4"/>
    <w:rsid w:val="00F7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36819-4C5C-4BC3-A400-4C55CE6A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535"/>
    <w:rPr>
      <w:b/>
      <w:bCs/>
    </w:rPr>
  </w:style>
  <w:style w:type="character" w:styleId="a5">
    <w:name w:val="Emphasis"/>
    <w:basedOn w:val="a0"/>
    <w:uiPriority w:val="20"/>
    <w:qFormat/>
    <w:rsid w:val="00F705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2019-10-15T02:59:00Z</dcterms:created>
  <dcterms:modified xsi:type="dcterms:W3CDTF">2019-10-15T03:09:00Z</dcterms:modified>
</cp:coreProperties>
</file>