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94" w:rsidRDefault="00704794" w:rsidP="0070479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535252"/>
          <w:sz w:val="32"/>
          <w:szCs w:val="32"/>
        </w:rPr>
      </w:pPr>
      <w:r w:rsidRPr="00704794">
        <w:rPr>
          <w:b/>
          <w:color w:val="535252"/>
          <w:sz w:val="32"/>
          <w:szCs w:val="32"/>
        </w:rPr>
        <w:t>Признаки употребления наркотиков</w:t>
      </w:r>
    </w:p>
    <w:p w:rsidR="00704794" w:rsidRPr="00704794" w:rsidRDefault="00704794" w:rsidP="0070479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535252"/>
          <w:sz w:val="32"/>
          <w:szCs w:val="32"/>
        </w:rPr>
      </w:pPr>
      <w:bookmarkStart w:id="0" w:name="_GoBack"/>
      <w:bookmarkEnd w:id="0"/>
    </w:p>
    <w:p w:rsidR="00704794" w:rsidRPr="00704794" w:rsidRDefault="00704794" w:rsidP="007047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252"/>
          <w:sz w:val="27"/>
          <w:szCs w:val="27"/>
        </w:rPr>
      </w:pPr>
      <w:r w:rsidRPr="00704794">
        <w:rPr>
          <w:color w:val="535252"/>
          <w:sz w:val="27"/>
          <w:szCs w:val="27"/>
        </w:rPr>
        <w:t>Очень важно для родителей, педагогов, врачей определить на самых ранних стадиях приобщение ребенка или подростка к наркотикам.</w:t>
      </w:r>
    </w:p>
    <w:p w:rsidR="00704794" w:rsidRPr="00704794" w:rsidRDefault="00704794" w:rsidP="00704794">
      <w:pPr>
        <w:pStyle w:val="a3"/>
        <w:shd w:val="clear" w:color="auto" w:fill="FFFFFF"/>
        <w:spacing w:before="0" w:beforeAutospacing="0" w:after="0" w:afterAutospacing="0"/>
        <w:jc w:val="both"/>
        <w:rPr>
          <w:color w:val="535252"/>
          <w:sz w:val="27"/>
          <w:szCs w:val="27"/>
        </w:rPr>
      </w:pPr>
      <w:r w:rsidRPr="00704794">
        <w:rPr>
          <w:color w:val="535252"/>
          <w:sz w:val="27"/>
          <w:szCs w:val="27"/>
        </w:rPr>
        <w:t>Различают две основные группы признаков употребления наркотиков: </w:t>
      </w:r>
      <w:r w:rsidRPr="00704794">
        <w:rPr>
          <w:rStyle w:val="a4"/>
          <w:b w:val="0"/>
          <w:color w:val="535252"/>
          <w:sz w:val="27"/>
          <w:szCs w:val="27"/>
          <w:u w:val="single"/>
        </w:rPr>
        <w:t>поведенческие и физиологические.</w:t>
      </w:r>
    </w:p>
    <w:p w:rsidR="00704794" w:rsidRPr="00704794" w:rsidRDefault="00704794" w:rsidP="007047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252"/>
          <w:sz w:val="27"/>
          <w:szCs w:val="27"/>
        </w:rPr>
      </w:pPr>
      <w:r w:rsidRPr="00704794">
        <w:rPr>
          <w:rStyle w:val="a4"/>
          <w:color w:val="535252"/>
          <w:sz w:val="27"/>
          <w:szCs w:val="27"/>
        </w:rPr>
        <w:t>Поведенческие признаки: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Нарастающая скрытность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 ребенка (возможно, без ухудшения отношений с родителями). Часто она сопровождается учащением количества и увеличением продолжительности «гуляний», когда ребенок уходит из дома в то время, которое раньше пребывал в семье или за уроками.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Поздний отход ко сну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, долгое залеживание в постели по утрам. Появление у ребёнка сонливости или, наоборот, бессонницы.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Падение интереса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 к учебе или привычным увлечениям. Прогулы школьных занятий.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Ухудшение памяти и внимания.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 Появление трудностей в сосредоточении на чем-то конкретном. В результате - неизбежное снижение успеваемости.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Увеличение финансовых запросов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 xml:space="preserve"> и активный поиск путей их удовлетворения, </w:t>
      </w:r>
      <w:proofErr w:type="spellStart"/>
      <w:r w:rsidRPr="00704794">
        <w:rPr>
          <w:rFonts w:ascii="Times New Roman" w:hAnsi="Times New Roman" w:cs="Times New Roman"/>
          <w:color w:val="535252"/>
          <w:sz w:val="27"/>
          <w:szCs w:val="27"/>
        </w:rPr>
        <w:t>выпрашивание</w:t>
      </w:r>
      <w:proofErr w:type="spellEnd"/>
      <w:r w:rsidRPr="00704794">
        <w:rPr>
          <w:rFonts w:ascii="Times New Roman" w:hAnsi="Times New Roman" w:cs="Times New Roman"/>
          <w:color w:val="535252"/>
          <w:sz w:val="27"/>
          <w:szCs w:val="27"/>
        </w:rPr>
        <w:t xml:space="preserve"> денег во все возрастающих количествах (если начинают пропадать деньги из родительских кошельков или ценные вещи из дома – это очень тревожный признак).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Появление новых сомнительных друзей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, поведение старых приятелей становится подозрительным. Разговоры с ними ведутся шепотом, непонятными фразами или в уединении.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Неопрятность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 во внешнем виде, склонность к прослушиванию специфической музыки.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Беспричинная смена настроения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, очень часто не соответствующая ситуации: раздражительность в спокойной ситуации, болезненная реакция на критику.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Появление изворотливости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, лживости, уход от ответов на прямые вопросы.</w:t>
      </w:r>
    </w:p>
    <w:p w:rsidR="00704794" w:rsidRPr="00704794" w:rsidRDefault="00704794" w:rsidP="00704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Style w:val="a5"/>
          <w:rFonts w:ascii="Times New Roman" w:hAnsi="Times New Roman" w:cs="Times New Roman"/>
          <w:color w:val="000000"/>
          <w:sz w:val="27"/>
          <w:szCs w:val="27"/>
        </w:rPr>
        <w:t>Обнаружение следов инъекций</w:t>
      </w:r>
      <w:r w:rsidRPr="00704794">
        <w:rPr>
          <w:rFonts w:ascii="Times New Roman" w:hAnsi="Times New Roman" w:cs="Times New Roman"/>
          <w:color w:val="535252"/>
          <w:sz w:val="27"/>
          <w:szCs w:val="27"/>
        </w:rPr>
        <w:t> по ходу вен на руках. Насторожить может и тот факт, что ребенок стал носить одежду только с длинными рукавами независимо от погоды и обстановки.</w:t>
      </w:r>
    </w:p>
    <w:p w:rsidR="00704794" w:rsidRPr="00704794" w:rsidRDefault="00704794" w:rsidP="007047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252"/>
          <w:sz w:val="27"/>
          <w:szCs w:val="27"/>
        </w:rPr>
      </w:pPr>
      <w:r w:rsidRPr="00704794">
        <w:rPr>
          <w:rStyle w:val="a4"/>
          <w:color w:val="535252"/>
          <w:sz w:val="27"/>
          <w:szCs w:val="27"/>
        </w:rPr>
        <w:t>Физиологические признаки: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бледность или покраснение кожи;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расширенные или суженые зрачки;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покрасневшие или мутные глаза;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несвязная, замедленная или ускоренная речь;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потеря аппетита, похудение, а иногда – чрезмерное употребление пищи;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хронический кашель;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плохая координация движений (пошатывание или спотыкание);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резкие скачки артериального давления;</w:t>
      </w:r>
    </w:p>
    <w:p w:rsidR="00704794" w:rsidRPr="00704794" w:rsidRDefault="00704794" w:rsidP="0070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35252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      расстройства желудочно-кишечного тракта.</w:t>
      </w:r>
    </w:p>
    <w:p w:rsidR="00704794" w:rsidRPr="00704794" w:rsidRDefault="00704794" w:rsidP="007047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252"/>
          <w:sz w:val="27"/>
          <w:szCs w:val="27"/>
        </w:rPr>
      </w:pPr>
      <w:r w:rsidRPr="00704794">
        <w:rPr>
          <w:rStyle w:val="a4"/>
          <w:color w:val="535252"/>
          <w:sz w:val="27"/>
          <w:szCs w:val="27"/>
        </w:rPr>
        <w:t>О наркотическом опьянении подростка могут свидетельствовать и его манеры поведения:</w:t>
      </w:r>
    </w:p>
    <w:p w:rsidR="00493078" w:rsidRPr="00704794" w:rsidRDefault="00704794" w:rsidP="0070479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04794">
        <w:rPr>
          <w:rFonts w:ascii="Times New Roman" w:hAnsi="Times New Roman" w:cs="Times New Roman"/>
          <w:color w:val="535252"/>
          <w:sz w:val="27"/>
          <w:szCs w:val="27"/>
        </w:rPr>
        <w:t>Состояние наркотического опьянении напоминает алкогольное, но без характерного запаха алкоголя изо рта. Общим признаком этого опьянения является эйфория, т.е. приподнятое настроение, безмятежное блаженство в сочетании с замедлением или ускорением мышления. Нередко возникает сексуальное возбуждение. Однако такое настроение неустойчиво и может внезапно смениться недовольством.</w:t>
      </w:r>
    </w:p>
    <w:sectPr w:rsidR="00493078" w:rsidRPr="00704794" w:rsidSect="007047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0CE"/>
    <w:multiLevelType w:val="multilevel"/>
    <w:tmpl w:val="56B4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712E6"/>
    <w:multiLevelType w:val="multilevel"/>
    <w:tmpl w:val="517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94"/>
    <w:rsid w:val="00493078"/>
    <w:rsid w:val="0070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4FF79-54BA-41C6-AE0F-6552229B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794"/>
    <w:rPr>
      <w:b/>
      <w:bCs/>
    </w:rPr>
  </w:style>
  <w:style w:type="character" w:styleId="a5">
    <w:name w:val="Emphasis"/>
    <w:basedOn w:val="a0"/>
    <w:uiPriority w:val="20"/>
    <w:qFormat/>
    <w:rsid w:val="0070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2022-03-23T06:22:00Z</dcterms:created>
  <dcterms:modified xsi:type="dcterms:W3CDTF">2022-03-23T06:28:00Z</dcterms:modified>
</cp:coreProperties>
</file>