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</w:pPr>
      <w:bookmarkStart w:id="0" w:name="_GoBack"/>
      <w:bookmarkEnd w:id="0"/>
      <w:r w:rsidRPr="00222CA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Письмо Департамента государственной инспекции труда Министерства труда и социальной защиты Республики Беларусь от 14 марта 2016 г. № 02-09/141 «О направлении информационного письма»</w:t>
      </w:r>
    </w:p>
    <w:p w:rsidR="00222CA6" w:rsidRPr="00222CA6" w:rsidRDefault="00222CA6" w:rsidP="00222C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ИНФОРМАЦИОННОЕ ПИСЬМО</w:t>
      </w:r>
    </w:p>
    <w:p w:rsidR="00222CA6" w:rsidRPr="00222CA6" w:rsidRDefault="00222CA6" w:rsidP="00222C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возможных последствиях нарушения требований охраны труда, трудовой и производственной дисциплины для работника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целях усиления социальной защиты граждан, потерпевших в результате несчастных случаев на производстве и профессиональных заболеваний, возмещения причиненного их жизни или здоровью вреда, с 1 января 2004 г. в Республике Беларусь введено обязательное страхование от несчастных случаев на производстве и профессиональных заболеваний (далее – страхование), осуществление которого возложено на БРУСП «Белгосстрах».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Одним из принципов осуществления страхования является гарантированность застрахованным права на страховое обеспечение, т.е. государство гарантирует человеку, что в случае получения им повреждения здоровья в результате несчастного случая на производстве или профессионального заболеваний, БРУСП «Белгосстрах» в обязательном порядке будут произведены ему установленные страховые выплаты.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Согласно пункту 292 Положения о страховой деятельности в Республике Беларусь, утвержденного Указом Президента Республики Беларусь от 25 августа 2006 г. № 530 (далее – Положение о страховой деятельности) эти страховые выплаты состоят из:</w:t>
      </w:r>
    </w:p>
    <w:p w:rsidR="00222CA6" w:rsidRPr="00222CA6" w:rsidRDefault="00222CA6" w:rsidP="00222CA6">
      <w:pPr>
        <w:numPr>
          <w:ilvl w:val="0"/>
          <w:numId w:val="1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возмещения Фонду социальной защиты населения произведенных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(если случаи возмещения вреда разрешены начиная с 1 июля 1999 г.);</w:t>
      </w:r>
    </w:p>
    <w:p w:rsidR="00222CA6" w:rsidRPr="00222CA6" w:rsidRDefault="00222CA6" w:rsidP="00222CA6">
      <w:pPr>
        <w:numPr>
          <w:ilvl w:val="0"/>
          <w:numId w:val="2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пособия по временной нетрудоспособности, назначенного в связи со страховым случаем (несчастный случай на производстве или профессиональное заболевание);</w:t>
      </w:r>
    </w:p>
    <w:p w:rsidR="00222CA6" w:rsidRPr="00222CA6" w:rsidRDefault="00222CA6" w:rsidP="00222CA6">
      <w:pPr>
        <w:numPr>
          <w:ilvl w:val="0"/>
          <w:numId w:val="3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доплат до среднемесячного заработка застрахованного, временно переведенного в связи с повреждением здоровья на более легкую </w:t>
      </w: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нижеоплачиваемую работу до восстановления трудоспособности или установления ее стойкой утраты;</w:t>
      </w:r>
    </w:p>
    <w:p w:rsidR="00222CA6" w:rsidRPr="00222CA6" w:rsidRDefault="00222CA6" w:rsidP="00222CA6">
      <w:pPr>
        <w:numPr>
          <w:ilvl w:val="0"/>
          <w:numId w:val="4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единовременной страховой выплаты застрахованному либо лицам, имеющим право на ее получение в случае смерти застрахованного;</w:t>
      </w:r>
    </w:p>
    <w:p w:rsidR="00222CA6" w:rsidRPr="00222CA6" w:rsidRDefault="00222CA6" w:rsidP="00222CA6">
      <w:pPr>
        <w:numPr>
          <w:ilvl w:val="0"/>
          <w:numId w:val="5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ежемесячной страховой выплаты застрахованному либо лицам, имеющим право на получение такой выплаты в случае смерти застрахованного;</w:t>
      </w:r>
    </w:p>
    <w:p w:rsidR="00222CA6" w:rsidRPr="00222CA6" w:rsidRDefault="0002327F" w:rsidP="00222CA6">
      <w:pPr>
        <w:numPr>
          <w:ilvl w:val="0"/>
          <w:numId w:val="6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hyperlink r:id="rId6" w:history="1">
        <w:r w:rsidR="00222CA6" w:rsidRPr="00222CA6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</w:rPr>
          <w:t>оплаты</w:t>
        </w:r>
      </w:hyperlink>
      <w:r w:rsidR="00222CA6"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дополнительных расходов, связанных с повреждением здоровья застрахованного;</w:t>
      </w:r>
    </w:p>
    <w:p w:rsidR="00222CA6" w:rsidRPr="00222CA6" w:rsidRDefault="00222CA6" w:rsidP="00222CA6">
      <w:pPr>
        <w:numPr>
          <w:ilvl w:val="0"/>
          <w:numId w:val="7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расходов на погребение умершего застрахованного,смерть которого наступила в результате страхового случая.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Следует отметить, что если согласно Положению о порядке обеспечения пособиями по временной нетрудоспособности и по беременности и родам, утвержденному постановлением Совета Министров Республики Беларусь от 28 июня 2013 г. № 569, пособие по временной нетрудоспособности в связи с заболеванием или травмой в быту назначается в размере 80 процентов среднедневного заработка за первые 12 календарных дней нетрудоспособности и в размере 100 процентовсреднедневного заработка за последующие календарные дни непрерывной временной нетрудоспособности, то, согласно Положению о порядке обеспечения пособия по временной нетрудоспособности в связи с несчастными случаями на производстве и профессиональными заболеваниями, утвержденному постановлением Совета Министров Республики Беларусь от 25 апреля 2014 г. № 393 (далее – Положение № 393), такое пособие назначается в размере 100 процентов среднедневного (среднечасового) заработка с первого дня утраты трудоспособности.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Однако необходимо учитывать, что не все случаитравмирования работников, происшедшие на работе или в рабочее время, являются несчастными случаями на производстве и влекут обязанность БРУСП «Белгосстрах» производить страховые выплаты. Наиболее полно такие обстоятельства изложены в пункте 24 Правил расследования и учет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 (далее – Правила расследования).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Согласно пункту 24 Правил расследования, несчастный случай, оформленный актом о непроизводственном несчастном случае формы НП, не влечет обязанность БРУСП «Белгосстрах» производить страховые выплаты, если повреждение здоровья, смерть потерпевшего:</w:t>
      </w:r>
    </w:p>
    <w:p w:rsidR="00222CA6" w:rsidRPr="00222CA6" w:rsidRDefault="00222CA6" w:rsidP="00222CA6">
      <w:pPr>
        <w:numPr>
          <w:ilvl w:val="0"/>
          <w:numId w:val="8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произошли вследствие установленного судом либо подтвержденного органами прокуратуры, Следственного комитета или иным уполномоченным государственным органом умысла потерпевшего (совершение потерпевшим противоправных деяний, в том числе хищение и угон транспортных средств) или умышленного причинения вреда своему здоровью (попытка самоубийства, самоубийство, членовредительство и тому подобные деяния);</w:t>
      </w:r>
    </w:p>
    <w:p w:rsidR="00222CA6" w:rsidRPr="00222CA6" w:rsidRDefault="00222CA6" w:rsidP="00222CA6">
      <w:pPr>
        <w:numPr>
          <w:ilvl w:val="0"/>
          <w:numId w:val="9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подтвержденном документом, выданным в установленном порядке организацией здравоохранения;</w:t>
      </w:r>
    </w:p>
    <w:p w:rsidR="00222CA6" w:rsidRPr="00222CA6" w:rsidRDefault="00222CA6" w:rsidP="00222CA6">
      <w:pPr>
        <w:numPr>
          <w:ilvl w:val="0"/>
          <w:numId w:val="10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обусловлены исключительно заболеванием потерпевшего, имеющимся у него до повреждения здоровья, смерти, подтвержденным документом, выданным организацией здравоохранения;</w:t>
      </w:r>
    </w:p>
    <w:p w:rsidR="00222CA6" w:rsidRPr="00222CA6" w:rsidRDefault="00222CA6" w:rsidP="00222CA6">
      <w:pPr>
        <w:numPr>
          <w:ilvl w:val="0"/>
          <w:numId w:val="11"/>
        </w:numPr>
        <w:shd w:val="clear" w:color="auto" w:fill="FFFFFF"/>
        <w:spacing w:after="0"/>
        <w:ind w:left="5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произошли при выполнении работы, не порученной уполномоченным должностным лицом организации, страхователя, в случаях изготовления потерпевшим в личных целях каких-либо предметов или при самовольном использовании в личных целях транспортных средств, механизмов, оборудования, инструментов, приспособлений организации, страхователя, выполнении государственных или общественных обязанностей, не при следовании по территории организации, страхователя к рабочему месту и обратно, не при приведении в порядок оборудования, инструментов, приспособлений и средств индивидуальной защиты, не при выполнении предусмотренных правилами внутреннего трудового распорядка действий, а также в других случаях - не при исполнении потерпевшим трудовых обязанностей, не при выполнении работы по заданию организации, страхователя.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Однако и в случае признания факта травмирования работника несчастным случаем на производстве (оформляется актом о несчастном случае на производстве формы Н-1) или заболевания – профессиональным заболеванием (оформляется актом о профессиональном заболевании формы ПЗ-1) размер ряда страховых выплат, которые БРУСП «Белгосстрах» обязано произвести работнику, может быть уменьшен.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Зачастую одной из причин несчастного случая на производстве или профессионального заболевания является нарушение самим потерпевшим известных ему требований охраны труда, трудовой и производственной дисциплины. Так, в 2015 году эти нарушения были установлены в 56,6 процента несчастных случаев на производстве со смертельным исходом, происшедших в республике. Если в действиях потерпевшего в ходе проведения расследования несчастного случая на производстве или профессионального заболеваний будет установлена грубая неосторожность, то, как отмечалось выше, размер ряда страховых выплат может быть уменьшен.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Согласно пункту 36 Инструкции о порядке заполнения, ведения и хранения документов, необходимых для расследования несчастных случаев на производстве и профессиональных заболеваний, утвержденной постановлением Министерства труда и социальной защиты Республики Беларусь и Министерства здравоохранения Республики Беларусь от 14 августа 2015 г. № 51/94, грубой неосторожностью может признаваться несоблюдение потерпевшим элементарных требований предусмотрительности, понятных каждому, а равно и тех требований по охране труда, которым он обучен в связи с выполнением своих трудовых обязанностей, если с учетом конкретной обстановки работающий предвидел возможность наступления вредных для себя последствий, но легкомысленно надеялся, что они не наступят. В частности, грубой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возникновению или увеличению вреда.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Пунктом 14 Правил расследования, установлено, что если грубая неосторожность потерпевшего содействовала возникновению или увеличению вреда, причиненного его здоровью, то степень вины потерпевшего в процентах определяется и указывается в акте о несчастном случае на производстве формы Н-1 или в акте о профессиональном заболевании формы ПЗ-1 на основании протокола об определении степени вины потерпевшего от несчастного случая на производстве, профессионального заболевания.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Установленная степень вины потерпевшего, как раз и влияет на размер страховых выплат, поскольку согласно пункту 311 Положения о страховой деятельности установлено, что в таких случаях размер единовременной и ежемесячных страховых выплат уменьшается БРУСП «Белгосстрах» пропорционально степени вины потерпевшего, но не более чем на 50 процентов.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Кроме того, постановлением Совета Министров Республики Беларусь от 27 января 2016 г. № 66, в Положение № 393 внесены изменения, вступившие в силу с 1 марта 2016 г., которыми установлено, что пособие по временной нетрудоспособности, назначенного в связи со страховым случаем назначается в размере 50 процентов, т.е. уменьшается в два раза, в случае установления у потерпевшего при первичном обращении за медицинской помощью по поводу травмы факта алкогольного опьянения,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На основании изложенного и в целях формирования самосохранительного поведения работников считаю целесообразным довести настоящую информацию до организаций.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Первый заместитель директора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Департамента государственной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000000"/>
          <w:sz w:val="30"/>
          <w:szCs w:val="30"/>
        </w:rPr>
        <w:t>инспекции труда                                                                                                                 А.В. Семич</w:t>
      </w:r>
    </w:p>
    <w:p w:rsidR="00222CA6" w:rsidRPr="00222CA6" w:rsidRDefault="00222CA6" w:rsidP="00222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222CA6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</w:p>
    <w:p w:rsidR="008701FC" w:rsidRPr="00222CA6" w:rsidRDefault="008701FC" w:rsidP="00222CA6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8701FC" w:rsidRPr="0022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F73"/>
    <w:multiLevelType w:val="multilevel"/>
    <w:tmpl w:val="B49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05BB1"/>
    <w:multiLevelType w:val="multilevel"/>
    <w:tmpl w:val="C61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317EC"/>
    <w:multiLevelType w:val="multilevel"/>
    <w:tmpl w:val="CE2C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938C3"/>
    <w:multiLevelType w:val="multilevel"/>
    <w:tmpl w:val="BAA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31828"/>
    <w:multiLevelType w:val="multilevel"/>
    <w:tmpl w:val="B79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A706A"/>
    <w:multiLevelType w:val="multilevel"/>
    <w:tmpl w:val="A69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0244B"/>
    <w:multiLevelType w:val="multilevel"/>
    <w:tmpl w:val="E83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173D2"/>
    <w:multiLevelType w:val="multilevel"/>
    <w:tmpl w:val="15E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A16B0"/>
    <w:multiLevelType w:val="multilevel"/>
    <w:tmpl w:val="46A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8241C"/>
    <w:multiLevelType w:val="multilevel"/>
    <w:tmpl w:val="EC9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A5CB0"/>
    <w:multiLevelType w:val="multilevel"/>
    <w:tmpl w:val="143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A6"/>
    <w:rsid w:val="0002327F"/>
    <w:rsid w:val="00222CA6"/>
    <w:rsid w:val="008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CA6"/>
    <w:rPr>
      <w:b/>
      <w:bCs/>
    </w:rPr>
  </w:style>
  <w:style w:type="character" w:styleId="a5">
    <w:name w:val="Hyperlink"/>
    <w:basedOn w:val="a0"/>
    <w:uiPriority w:val="99"/>
    <w:semiHidden/>
    <w:unhideWhenUsed/>
    <w:rsid w:val="00222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69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408473ECFA8EA2EF8A3C84C1812A936AA3F4433F676373B42FB71B02D5529B4265E5931C1D487C5F6E99303C94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2016-04-18T16:00:00Z</dcterms:created>
  <dcterms:modified xsi:type="dcterms:W3CDTF">2016-04-18T16:00:00Z</dcterms:modified>
</cp:coreProperties>
</file>