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0" w:rsidRDefault="007F79E0" w:rsidP="007F79E0">
      <w:pPr>
        <w:spacing w:after="0" w:line="240" w:lineRule="auto"/>
        <w:ind w:right="566"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  <w:t>ЧТО ТАКОЕ СНЮС И ЧЕМ ОН ОПАСЕН?</w:t>
      </w:r>
    </w:p>
    <w:p w:rsidR="007F79E0" w:rsidRPr="007F79E0" w:rsidRDefault="007F79E0" w:rsidP="007F79E0">
      <w:pPr>
        <w:spacing w:after="0" w:line="240" w:lineRule="auto"/>
        <w:ind w:right="566"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</w:pPr>
      <w:bookmarkStart w:id="0" w:name="_GoBack"/>
      <w:bookmarkEnd w:id="0"/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бездымный табачный продукт, который выпускается в разных формах и применяется как </w:t>
      </w: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жевательный табак</w:t>
      </w: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в виде порционных пакетиков или рассыпного табака помещают между десной и верхней (иногда нижней) губой на 5 – 30 минут для того, чтобы никотин всасывался в кровь и поступал в организм, минуя гортань и легкие.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 листья других трав, кусочки ягод и фруктов.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ДЕЙСТВУЕТ СНЮС?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Употребление </w:t>
      </w: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и курение сигарет, направлено на поступление в организм никотина. В жевательном табаке содержится намного больше никотина, чем в курительном. Однако в кровь попадает примерно одинаковое его количество. Через 30 минут после закладки порции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крови определяется около 15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нг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нг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/мл. При этом в отличие от курения, при употреблении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организм не попадает табачный дым и вещества, находящиеся в нем. Именно поэтому поначалу </w:t>
      </w: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употребление </w:t>
      </w: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казаться безопасным и менее вредным. Именно так оно и позиционируется производителями.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ЗАВИСИМОСТЬ ОТ СНЮСА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табак для курения, неминуемо вызывает никотиновую зависимость. Многие специалисты уверенны, что физическая и психическая зависимость от </w:t>
      </w: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намного сильнее и избавиться от нее крайне трудно. Именно поэтому по сложности лечения ее нередко ее ставят в один ряд, если не наркотической, то с алкогольной или табачной зависимостью.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Производители распространяют такой миф о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снюсе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этот продукт может снижать тягу к курению и даже помогает справляться с табачной зависимостью. Истиной является только первая часть мифа –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действительно может сократить количество выкуриваемых сигарет до минимума или даже вы можете вовсе </w:t>
      </w: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бросить курить сигареты</w:t>
      </w: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Однако вторая часть мифа – полнейшая ложь, так как желание курить сменится тягой к закладыванию табака </w:t>
      </w:r>
      <w:proofErr w:type="gram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губу</w:t>
      </w:r>
      <w:proofErr w:type="gram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никотиновая зависимость никуда не денется.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Привыкание при приеме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возникает намного быстрее, практические молниеносно, и зависимость от никотина выражена в большей мере. Даже при попытках держать </w:t>
      </w: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рту всего 5 – 10 минут в кровь поступать большая доза никотина. Попытку заменять сосательным табаком курение можно сравнить с попыткой отказаться от приема легкого наркотика путем «перепрыгивания» на </w:t>
      </w: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более тяжелый. Кроме этого, наблюдения специалистов показывают, что многие поклонники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впоследствии вновь переходят на курение сигарет.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Потенциал развития зависимости зависит от скорости поступления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психоактивного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вещества в головной мозг. При сосании табака никотин попадает в мозг, минуя бронхи и легкие, намного быстрее. Кроме этого, в самой распространенной среди потребителей порции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содержится в 5 раз больше никотина, чем в сигарете. Именно поэтому зависимость от сосательного табака развивается быстрее и проявляется сильнее. Нередко справиться с такой зависимостью без помощи специалиста просто невозможно.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ЯВЛЯЕТСЯ ЛИ СНЮС НАРКОТИКОМ?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является наркотиком, однако он оказывает очень вредное воздействие </w:t>
      </w:r>
      <w:proofErr w:type="gram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организм</w:t>
      </w:r>
      <w:proofErr w:type="gram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возникающая на фоне его приема </w:t>
      </w: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никотиновая зависимость</w:t>
      </w: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нуждается в лечении. Борьба с его приемом должна начинаться как можно раньше, так как зависимость развивается очень быстро и тяжелее поддается терапии. </w:t>
      </w: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Вред </w:t>
      </w: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очевиден и его нельзя считать безопасной альтернативой курению.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ПОСЛЕДСТВИЯ ОТ СНЮСА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Сосание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почти в 100% случаев приводит к появлению неопухолевых поражений слизистой рта. Она постоянно подвергается раздражению, и клетки прекращают нормально функционировать и развиваться. Особенно опасен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лиц до 18 лет. Он вызывает быстрое ее ороговение даже после месяца приема сосательного табака. Это ее состояние является предраковым. </w:t>
      </w:r>
      <w:proofErr w:type="gram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</w:t>
      </w:r>
      <w:proofErr w:type="gram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проведенные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American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Cancer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Society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показывают, что в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снюсе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выявляется до 28 канцерогенов. Это никель,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нитрозамины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радиоактивный полониум-210. Они чрезвычайно опасны и повышают вероятность развития рака щек, десен и внутренней поверхности губ в 40 раз.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данным исследований из-за приема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риск развития рака поджелудочной в США возрос на 40%, а в Норвегии – до 67%.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Прием сосательного табака приводит к появлению никотина в крови и способствует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спазмированию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сужению сосудов. Такое их состояние повышает риск развития ишемической болезни сердца, артериальной гипертензии, атеросклероза и инсультов.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Риски при приеме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чрезвычайно велики и их сложно преуменьшить. Тем более что зависимость от сосания табака намного сильнее, чем при курении сигарет. Пожалуй, единственным его преимуществом перед курением табака является тот факт, что он не горит, и в организм не поступают содержащиеся в табачном дыме смолянистые канцерогены, наносящие сильнейшие удары по тканям легких. Однако этот факт не может быть оправданием приема </w:t>
      </w: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жевательного табака</w:t>
      </w: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в такой форме прием табачных изделий наносит непоправимый вред организму.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ЧЕМ ЕЩЕ ОПАСЕН СНЮС ДЛЯ ПОДРОСТКОВ?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особенно популярен среди подростков и молодежи. Среди этой категории он считается не только безопасным, но еще и модным. Кроме этого, некоторые подростки начинают употреблять именно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его прием не так заметен </w:t>
      </w:r>
      <w:proofErr w:type="gram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</w:t>
      </w:r>
      <w:proofErr w:type="gram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курение сигарет.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 сосательного табака особенно опасен именно в подростковом возрасте, так как организм еще не сформирован окончательно. </w:t>
      </w:r>
      <w:proofErr w:type="spellStart"/>
      <w:r w:rsidRPr="007F7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наносит такой вред:</w:t>
      </w:r>
    </w:p>
    <w:p w:rsidR="007F79E0" w:rsidRPr="007F79E0" w:rsidRDefault="007F79E0" w:rsidP="007F79E0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замедление и остановка роста;</w:t>
      </w:r>
    </w:p>
    <w:p w:rsidR="007F79E0" w:rsidRPr="007F79E0" w:rsidRDefault="007F79E0" w:rsidP="007F79E0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когнитивных процессов;</w:t>
      </w:r>
    </w:p>
    <w:p w:rsidR="007F79E0" w:rsidRPr="007F79E0" w:rsidRDefault="007F79E0" w:rsidP="007F79E0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ухудшение концентрации внимания и памяти;</w:t>
      </w:r>
    </w:p>
    <w:p w:rsidR="007F79E0" w:rsidRPr="007F79E0" w:rsidRDefault="007F79E0" w:rsidP="007F79E0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раздражительность и агрессивность;</w:t>
      </w:r>
    </w:p>
    <w:p w:rsidR="007F79E0" w:rsidRPr="007F79E0" w:rsidRDefault="007F79E0" w:rsidP="007F79E0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ослабление иммунитета и повышенная восприимчивость к инфекционным заболеваниям;</w:t>
      </w:r>
    </w:p>
    <w:p w:rsidR="007F79E0" w:rsidRPr="007F79E0" w:rsidRDefault="007F79E0" w:rsidP="007F79E0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высокий риск развития онкологических заболеваний полости рта, желудка и поджелудочной железы.</w:t>
      </w:r>
    </w:p>
    <w:p w:rsidR="007F79E0" w:rsidRPr="007F79E0" w:rsidRDefault="007F79E0" w:rsidP="007F79E0">
      <w:pPr>
        <w:shd w:val="clear" w:color="auto" w:fill="FFFFFF"/>
        <w:spacing w:before="150" w:after="18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Некоторые исследования показывают, что почти все подростки, которые начали свой табачный стаж со </w:t>
      </w:r>
      <w:proofErr w:type="spellStart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7F7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четырех лет начинают курить сигареты. Это означает, что ко всем вышеописанным рискам добавляется еще и вред от курения табака.</w:t>
      </w:r>
    </w:p>
    <w:p w:rsidR="009F0FD8" w:rsidRPr="007F79E0" w:rsidRDefault="009F0FD8" w:rsidP="007F79E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F0FD8" w:rsidRPr="007F79E0" w:rsidSect="007F79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853"/>
    <w:multiLevelType w:val="multilevel"/>
    <w:tmpl w:val="6AD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2E"/>
    <w:rsid w:val="0008292E"/>
    <w:rsid w:val="007F79E0"/>
    <w:rsid w:val="009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D5F4"/>
  <w15:chartTrackingRefBased/>
  <w15:docId w15:val="{ABE2C7D9-84A3-4F57-B09E-5FDC128F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2021-01-28T07:46:00Z</dcterms:created>
  <dcterms:modified xsi:type="dcterms:W3CDTF">2021-01-28T07:46:00Z</dcterms:modified>
</cp:coreProperties>
</file>