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6CB0" w14:textId="77777777" w:rsidR="00EB2ABB" w:rsidRPr="00EB2ABB" w:rsidRDefault="001514F0" w:rsidP="00EB2ABB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Внедрение итогов пилотного проекта</w:t>
      </w:r>
      <w:r w:rsidR="00EB2ABB" w:rsidRPr="00EB2ABB">
        <w:rPr>
          <w:b/>
          <w:sz w:val="36"/>
          <w:szCs w:val="36"/>
        </w:rPr>
        <w:t xml:space="preserve"> по организации питания учащихся</w:t>
      </w:r>
    </w:p>
    <w:p w14:paraId="12C27914" w14:textId="57E7F89E" w:rsidR="00AE7CB6" w:rsidRPr="003A36E3" w:rsidRDefault="007A2778" w:rsidP="00EB2A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A36E3">
        <w:rPr>
          <w:sz w:val="30"/>
          <w:szCs w:val="30"/>
        </w:rPr>
        <w:t xml:space="preserve"> </w:t>
      </w:r>
      <w:r w:rsidR="00AE7CB6" w:rsidRPr="003A36E3">
        <w:rPr>
          <w:sz w:val="30"/>
          <w:szCs w:val="30"/>
        </w:rPr>
        <w:t>В соответствии с постановлением Совета Министров Республики Беларусь от 15 декабря 2022 г. №</w:t>
      </w:r>
      <w:r w:rsidR="00EB2ABB" w:rsidRPr="003A36E3">
        <w:rPr>
          <w:sz w:val="30"/>
          <w:szCs w:val="30"/>
        </w:rPr>
        <w:t xml:space="preserve"> 870 завершился пилотный проект</w:t>
      </w:r>
      <w:r w:rsidR="00AE7CB6" w:rsidRPr="003A36E3">
        <w:rPr>
          <w:sz w:val="30"/>
          <w:szCs w:val="30"/>
        </w:rPr>
        <w:t xml:space="preserve"> по организации питания обучающихся, получающих общее среднее, специальное образование на уровне общего среднего образования. </w:t>
      </w:r>
    </w:p>
    <w:p w14:paraId="7939BB68" w14:textId="47764607" w:rsidR="003A36E3" w:rsidRPr="003A36E3" w:rsidRDefault="003A36E3" w:rsidP="00EB2A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A36E3">
        <w:rPr>
          <w:color w:val="000000"/>
          <w:sz w:val="30"/>
          <w:szCs w:val="30"/>
          <w:shd w:val="clear" w:color="auto" w:fill="FFFFFF"/>
        </w:rPr>
        <w:t>В новых подходах к организации питания в учреждениях образования предусмотрено внедрение с 1 сентября 2023 г. новых блюд и изделий во всех школах с учетом имеющейся материально-технической базы столовых.</w:t>
      </w:r>
    </w:p>
    <w:p w14:paraId="580A244F" w14:textId="77777777" w:rsidR="00AE7CB6" w:rsidRPr="00EB2ABB" w:rsidRDefault="00AE7CB6" w:rsidP="00EB2A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A36E3">
        <w:rPr>
          <w:sz w:val="30"/>
          <w:szCs w:val="30"/>
        </w:rPr>
        <w:t>Главная задача перехода на новые принципы организации питания</w:t>
      </w:r>
      <w:r w:rsidRPr="00EB2ABB">
        <w:rPr>
          <w:sz w:val="30"/>
          <w:szCs w:val="30"/>
        </w:rPr>
        <w:t xml:space="preserve"> предоставление качественного, безопасного и сбалансированного питания с учетом вкусовых предпочтений самих обучающихся и их родителей (законных представителей).</w:t>
      </w:r>
    </w:p>
    <w:p w14:paraId="4226482E" w14:textId="51ABDB16" w:rsidR="003A36E3" w:rsidRDefault="00AE7CB6" w:rsidP="00EB2A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B2ABB">
        <w:rPr>
          <w:sz w:val="30"/>
          <w:szCs w:val="30"/>
        </w:rPr>
        <w:t xml:space="preserve">Для этого Министерством образования Республики Беларусь разработан раздел на Интернет-сайте Министерства «Информационный сборник технологических карт блюд и изделий» (https://edu.gov.by/pitanie/), в который включены новые фирменные блюда, апробированные и нашедшие положительный отклик у детей при проведении эксперимента. С 01.09.2023 блюда из этого </w:t>
      </w:r>
      <w:proofErr w:type="gramStart"/>
      <w:r w:rsidRPr="00EB2ABB">
        <w:rPr>
          <w:sz w:val="30"/>
          <w:szCs w:val="30"/>
        </w:rPr>
        <w:t>сборника  включены</w:t>
      </w:r>
      <w:proofErr w:type="gramEnd"/>
      <w:r w:rsidRPr="00EB2ABB">
        <w:rPr>
          <w:sz w:val="30"/>
          <w:szCs w:val="30"/>
        </w:rPr>
        <w:t xml:space="preserve"> в примерные двухнедельные рационы для обучающихся учреждений общего среднего образования области.</w:t>
      </w:r>
      <w:r w:rsidR="003A36E3" w:rsidRPr="003A36E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900B4AE" w14:textId="002D6409" w:rsidR="003A36E3" w:rsidRPr="003A36E3" w:rsidRDefault="003A36E3" w:rsidP="00EB2A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3A36E3">
        <w:rPr>
          <w:color w:val="000000"/>
          <w:sz w:val="30"/>
          <w:szCs w:val="30"/>
          <w:shd w:val="clear" w:color="auto" w:fill="FFFFFF"/>
        </w:rPr>
        <w:t>Питание обучающихся в учреждениях общего среднего образования организовано в соответствии с пунктом 147 ССЭТ.</w:t>
      </w:r>
    </w:p>
    <w:p w14:paraId="181FC969" w14:textId="03D94B31" w:rsidR="00AE7CB6" w:rsidRPr="003A36E3" w:rsidRDefault="003A36E3" w:rsidP="00EB2A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gramStart"/>
      <w:r w:rsidRPr="003A36E3">
        <w:rPr>
          <w:color w:val="000000"/>
          <w:sz w:val="30"/>
          <w:szCs w:val="30"/>
          <w:shd w:val="clear" w:color="auto" w:fill="FFFFFF"/>
        </w:rPr>
        <w:t>Согласно данному пункту</w:t>
      </w:r>
      <w:proofErr w:type="gramEnd"/>
      <w:r w:rsidRPr="003A36E3">
        <w:rPr>
          <w:color w:val="000000"/>
          <w:sz w:val="30"/>
          <w:szCs w:val="30"/>
          <w:shd w:val="clear" w:color="auto" w:fill="FFFFFF"/>
        </w:rPr>
        <w:t xml:space="preserve"> горячее питание осуществляется по дневным рационам питания на основе примерных двухнедельных рационов, разработанных учреждениями или комбинатами школьного питания, другими организаторами питания (далее – организация, осуществляющая питание) и утвержденных руководителем учреждения и организации, осуществляющей питание. Дневные рационы (меню) утверждаются таким же образом, подписываются заведующим столовой (шеф-поваром) и бухгалтером или другим лицом, ответственным за формирование цен.</w:t>
      </w:r>
    </w:p>
    <w:p w14:paraId="167E8B67" w14:textId="77777777" w:rsidR="00AE7CB6" w:rsidRPr="00EB2ABB" w:rsidRDefault="00AE7CB6" w:rsidP="00EB2A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B2ABB">
        <w:rPr>
          <w:sz w:val="30"/>
          <w:szCs w:val="30"/>
        </w:rPr>
        <w:t>С 1 сентября 2023 устанавливается фиксированная ежемесячная плата родителей за питание в школах.  Плата законных представителей за питание обучающихся, получающих общее среднее образование, в день взимается в зависимости от возраста, количества приемов пищи в учреждениях образования, в процентах от наибольшей величины бюджета прожиточного минимума в среднем на душу населения.</w:t>
      </w:r>
    </w:p>
    <w:p w14:paraId="0FB6A21F" w14:textId="77777777" w:rsidR="00AE7CB6" w:rsidRPr="00EB2ABB" w:rsidRDefault="00AE7CB6" w:rsidP="00EB2A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B2ABB">
        <w:rPr>
          <w:sz w:val="30"/>
          <w:szCs w:val="30"/>
        </w:rPr>
        <w:t xml:space="preserve">Министерством здравоохранения Республики Беларусь определено, что наиболее оптимальными приемами пищи для учащихся 1-4 классов </w:t>
      </w:r>
      <w:r w:rsidRPr="00EB2ABB">
        <w:rPr>
          <w:sz w:val="30"/>
          <w:szCs w:val="30"/>
        </w:rPr>
        <w:lastRenderedPageBreak/>
        <w:t>школ будет горячий (второй) завтрак, обед, полдник. Учащиеся 5-11 классов будут начинать прием пищи позднее – с обеда и далее получать полдник, ужин.</w:t>
      </w:r>
      <w:r w:rsidR="00EB2ABB">
        <w:rPr>
          <w:sz w:val="30"/>
          <w:szCs w:val="30"/>
        </w:rPr>
        <w:t xml:space="preserve">  </w:t>
      </w:r>
      <w:r w:rsidRPr="00EB2ABB">
        <w:rPr>
          <w:sz w:val="30"/>
          <w:szCs w:val="30"/>
        </w:rPr>
        <w:t>Питание обучающимся в учреждениях общего среднего образования в первую смену предоставляется не ранее, чем через 2-2,5 часа от начала работы учреждения образования, во вторую смену – не ранее чем через 45 минут от начала занятий второй смены.</w:t>
      </w:r>
    </w:p>
    <w:p w14:paraId="6C763F79" w14:textId="77777777" w:rsidR="00AE7CB6" w:rsidRPr="00EB2ABB" w:rsidRDefault="00AE7CB6" w:rsidP="00EB2A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B2ABB">
        <w:rPr>
          <w:sz w:val="30"/>
          <w:szCs w:val="30"/>
        </w:rPr>
        <w:t> В каждом учреждении образования на постоянной основе проводится анкетирование обучающихся и их родителей (законных представителей) с целью изучения мнений по введению новых принципов организации питания и совершенствования его структуры в лучшую сторону.</w:t>
      </w:r>
    </w:p>
    <w:p w14:paraId="3D19BBD1" w14:textId="21515515" w:rsidR="003A36E3" w:rsidRPr="003A36E3" w:rsidRDefault="003A36E3" w:rsidP="003A36E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В</w:t>
      </w:r>
      <w:r w:rsidRPr="003A36E3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 xml:space="preserve"> примерные двухнедельные рационы питания </w:t>
      </w:r>
      <w:r w:rsidR="004E611C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 xml:space="preserve">в 2023/2024 году </w:t>
      </w:r>
      <w:r w:rsidRPr="003A36E3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включены:</w:t>
      </w:r>
    </w:p>
    <w:p w14:paraId="1F4713A6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Филе из птицы «Вкусное»,</w:t>
      </w:r>
    </w:p>
    <w:p w14:paraId="04C98F2A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</w:t>
      </w:r>
      <w:proofErr w:type="gramEnd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запеченная с сыром;</w:t>
      </w:r>
    </w:p>
    <w:p w14:paraId="4385F927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Шницель «Нептун»;</w:t>
      </w:r>
    </w:p>
    <w:p w14:paraId="05B41E2B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жаренная (бедро);</w:t>
      </w:r>
    </w:p>
    <w:p w14:paraId="69F618A8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Шницель «Полесский»;</w:t>
      </w:r>
    </w:p>
    <w:p w14:paraId="211CD859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Котлета «</w:t>
      </w:r>
      <w:proofErr w:type="spellStart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Папараць</w:t>
      </w:r>
      <w:proofErr w:type="spellEnd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кветка</w:t>
      </w:r>
      <w:proofErr w:type="spellEnd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AA496B6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Котлета «Золотая рыбка»;</w:t>
      </w:r>
    </w:p>
    <w:p w14:paraId="4736AFCA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Шашлык «Мозырский»;</w:t>
      </w:r>
    </w:p>
    <w:p w14:paraId="1802B2E6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Шашлык «Школьный»;</w:t>
      </w:r>
    </w:p>
    <w:p w14:paraId="3A95E537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из свинины «Стожки по-Гомельски»;</w:t>
      </w:r>
    </w:p>
    <w:p w14:paraId="238749A5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Плов из свинины;</w:t>
      </w:r>
    </w:p>
    <w:p w14:paraId="1821108B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тушенное «Вкусное»;</w:t>
      </w:r>
    </w:p>
    <w:p w14:paraId="4784508E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Филе «</w:t>
      </w:r>
      <w:proofErr w:type="spellStart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Тропиканка</w:t>
      </w:r>
      <w:proofErr w:type="spellEnd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A1329EF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Филе «Фантазия»;</w:t>
      </w:r>
    </w:p>
    <w:p w14:paraId="0C3C8135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Филе птицы с ветчиной и сыром;</w:t>
      </w:r>
    </w:p>
    <w:p w14:paraId="08357765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Филе «Аппетитное»;</w:t>
      </w:r>
    </w:p>
    <w:p w14:paraId="06320675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«По-деревенски»;</w:t>
      </w:r>
    </w:p>
    <w:p w14:paraId="482E62C9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Биточек из свинины;</w:t>
      </w:r>
    </w:p>
    <w:p w14:paraId="3690A046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Кебаб «Вкусный»;</w:t>
      </w:r>
    </w:p>
    <w:p w14:paraId="65615C71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Котлета «</w:t>
      </w:r>
      <w:proofErr w:type="spellStart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Нясвіж</w:t>
      </w:r>
      <w:proofErr w:type="spellEnd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3245209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Оладьи картофельные, фаршированные мясом;</w:t>
      </w:r>
    </w:p>
    <w:p w14:paraId="036C0E32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 «Калейдоскоп»;</w:t>
      </w:r>
    </w:p>
    <w:p w14:paraId="63694F5B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 «Сытный»;</w:t>
      </w:r>
    </w:p>
    <w:p w14:paraId="5A1642EE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 «Школьные годы»;</w:t>
      </w:r>
    </w:p>
    <w:p w14:paraId="23127B61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запеченный;</w:t>
      </w:r>
    </w:p>
    <w:p w14:paraId="171406B1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Запеканка из творога «Зебра»;</w:t>
      </w:r>
    </w:p>
    <w:p w14:paraId="76516E98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Вафли.</w:t>
      </w:r>
    </w:p>
    <w:p w14:paraId="2D0CA333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 меню </w:t>
      </w:r>
      <w:proofErr w:type="gramStart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большом</w:t>
      </w:r>
      <w:proofErr w:type="gramEnd"/>
      <w:r w:rsidRPr="003A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 включены фрукты.</w:t>
      </w:r>
    </w:p>
    <w:p w14:paraId="58DD973E" w14:textId="77777777" w:rsidR="003A36E3" w:rsidRPr="003A36E3" w:rsidRDefault="003A36E3" w:rsidP="003A36E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В 2024/2025 учебном году в примерные двухнедельные рационы питания включены наиболее предпочитаемые из 2024 года и новые блюда:</w:t>
      </w:r>
    </w:p>
    <w:p w14:paraId="48001CCF" w14:textId="77777777" w:rsidR="003A36E3" w:rsidRPr="003A36E3" w:rsidRDefault="003A36E3" w:rsidP="003A3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E3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t> </w:t>
      </w:r>
    </w:p>
    <w:p w14:paraId="475E11A2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Биточек «Кураж»;</w:t>
      </w:r>
    </w:p>
    <w:p w14:paraId="7ED744EC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Биточек «Смак»;</w:t>
      </w:r>
    </w:p>
    <w:p w14:paraId="237C001B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Биточки вкусные</w:t>
      </w:r>
    </w:p>
    <w:p w14:paraId="671CD4B6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Бифштекс «Аппетитный»;</w:t>
      </w:r>
    </w:p>
    <w:p w14:paraId="58194034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Бифштекс «Дуэт»</w:t>
      </w:r>
    </w:p>
    <w:p w14:paraId="5BC0EEEB" w14:textId="18D5590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Блинчики «Бабушка Аня» с творогом</w:t>
      </w:r>
    </w:p>
    <w:p w14:paraId="139A9A05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Грудка жареная «Каприз»</w:t>
      </w:r>
    </w:p>
    <w:p w14:paraId="2D1373D4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Жаркое </w:t>
      </w:r>
      <w:proofErr w:type="gramStart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домашнему</w:t>
      </w:r>
      <w:proofErr w:type="gramEnd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E4F66D4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Запеканка из творога «Новая»</w:t>
      </w:r>
    </w:p>
    <w:p w14:paraId="2728B28D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Картофель</w:t>
      </w:r>
      <w:proofErr w:type="gramEnd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запеченный «По-деревенски»;</w:t>
      </w:r>
    </w:p>
    <w:p w14:paraId="5F569566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Картофель тушенный;</w:t>
      </w:r>
    </w:p>
    <w:p w14:paraId="17AE6384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молочная вязкая «</w:t>
      </w:r>
      <w:proofErr w:type="spellStart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Артековская</w:t>
      </w:r>
      <w:proofErr w:type="spellEnd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182C834A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Манник «Полосатик»</w:t>
      </w:r>
    </w:p>
    <w:p w14:paraId="7EB57A88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 «По- столичному»</w:t>
      </w:r>
    </w:p>
    <w:p w14:paraId="132AACA5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 жареная (филе минтая)</w:t>
      </w:r>
    </w:p>
    <w:p w14:paraId="672DE585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 «Здоровье»</w:t>
      </w:r>
    </w:p>
    <w:p w14:paraId="66CB0644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 «</w:t>
      </w:r>
      <w:proofErr w:type="spellStart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Кукурузка</w:t>
      </w:r>
      <w:proofErr w:type="spellEnd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14:paraId="15BC4E93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 «Морская жемчужина»</w:t>
      </w:r>
    </w:p>
    <w:p w14:paraId="741F1825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 «Сытный»;</w:t>
      </w:r>
    </w:p>
    <w:p w14:paraId="67EE2CDD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Салат из квашеной капусты «Новый»</w:t>
      </w:r>
    </w:p>
    <w:p w14:paraId="373C0A01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 из квашеной капусты со свеклой</w:t>
      </w:r>
    </w:p>
    <w:p w14:paraId="15589B89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 из пекинской капусты с горошком «Весенний»</w:t>
      </w:r>
    </w:p>
    <w:p w14:paraId="0353A214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Филе «Аппетитное»;</w:t>
      </w:r>
    </w:p>
    <w:p w14:paraId="3A7D7B6F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Филе «Ароматное»</w:t>
      </w:r>
    </w:p>
    <w:p w14:paraId="7AF52492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Филе «</w:t>
      </w:r>
      <w:proofErr w:type="spellStart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Тропиканка</w:t>
      </w:r>
      <w:proofErr w:type="spellEnd"/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14:paraId="2988DE51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Филе из птицы в яйце;</w:t>
      </w:r>
    </w:p>
    <w:p w14:paraId="02C584D9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Филе из птицы жареное с сыром</w:t>
      </w:r>
    </w:p>
    <w:p w14:paraId="6E862DE1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Филе из птицы запечённое «Вкусное»,</w:t>
      </w:r>
    </w:p>
    <w:p w14:paraId="2C9B01A9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Филе птицы с ветчиной и сыром жареное;</w:t>
      </w:r>
    </w:p>
    <w:p w14:paraId="519B709B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с лимоном;</w:t>
      </w:r>
    </w:p>
    <w:p w14:paraId="533BDDB3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Шницель «Нептун»;</w:t>
      </w:r>
    </w:p>
    <w:p w14:paraId="3AB4EB61" w14:textId="77777777" w:rsidR="003A36E3" w:rsidRPr="003A36E3" w:rsidRDefault="003A36E3" w:rsidP="003A36E3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Шницель «Полесский»;</w:t>
      </w:r>
    </w:p>
    <w:p w14:paraId="49B6A96D" w14:textId="47D4D4FA" w:rsidR="003A36E3" w:rsidRPr="003A36E3" w:rsidRDefault="003A36E3" w:rsidP="003A36E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A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 меню в большом количестве включены фрукты, соки.</w:t>
      </w:r>
    </w:p>
    <w:p w14:paraId="40473FE0" w14:textId="77777777" w:rsidR="001C7715" w:rsidRPr="001758F3" w:rsidRDefault="001C7715" w:rsidP="001C7715">
      <w:pPr>
        <w:shd w:val="clear" w:color="auto" w:fill="FFFFFF"/>
        <w:spacing w:before="300" w:after="225" w:line="288" w:lineRule="atLeast"/>
        <w:outlineLvl w:val="1"/>
        <w:rPr>
          <w:rFonts w:ascii="Oswald" w:eastAsia="Times New Roman" w:hAnsi="Oswald" w:cs="Times New Roman"/>
          <w:color w:val="333333"/>
          <w:sz w:val="30"/>
          <w:szCs w:val="30"/>
          <w:lang w:eastAsia="ru-RU"/>
        </w:rPr>
      </w:pPr>
      <w:hyperlink r:id="rId5" w:history="1">
        <w:r w:rsidRPr="00393D36">
          <w:rPr>
            <w:rStyle w:val="a5"/>
            <w:rFonts w:ascii="Oswald" w:eastAsia="Times New Roman" w:hAnsi="Oswald" w:cs="Times New Roman"/>
            <w:sz w:val="30"/>
            <w:szCs w:val="30"/>
            <w:lang w:eastAsia="ru-RU"/>
          </w:rPr>
          <w:t>Информационный сборник технологических карт блюд и изделий</w:t>
        </w:r>
      </w:hyperlink>
    </w:p>
    <w:p w14:paraId="086A56AF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информационный сборник технологических карт блюд и изделий (далее – Сборник) включает технологические карты новых блюд и изделий, которые разработаны с учетом вкусовых предпочтений обучающихся технологами центров по обеспечению деятельности бюджетных организаций и технологами субъектов хозяйствования, осуществляющих организацию питания в учреждениях общего среднего образования, как в рамках эксперимента по организации школьного питания, так и ранее.</w:t>
      </w:r>
    </w:p>
    <w:p w14:paraId="728C3709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Технологические карты новых блюд и изделий составлены в соответствии с требованиями государственного стандарта Республики Беларусь СТБ 1210-2010 «Общественное питание. Кулинарная продукция, реализуемая населению. Общие технические условия» (далее – СТБ 1210-2010) и получили гигиеническую оценку.</w:t>
      </w:r>
    </w:p>
    <w:p w14:paraId="08284EB5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Сборник также включены технологические карты новых блюд из овощей, рыбы и соусов, разработанные УО «Белорусский государственный университет пищевых и химических технологий».</w:t>
      </w:r>
    </w:p>
    <w:p w14:paraId="0D6021BD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блюда и изделия, приведенные в Сборнике, прошли экспериментальную технологическую отработку, базируются на применении щадящих методов кулинарной обработки и предназначены для обеспечения реализации принципов здорового питания.</w:t>
      </w:r>
    </w:p>
    <w:p w14:paraId="3BFB1B0A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питании учащихся не используются острые приправы (хрен, перец, горчица, уксус), а также продукты с их использованием, соки и напитки в виде сухих концентратов, натуральный кофе, крабовые палочки, не отвечающие установленным требованиям для детского питания.</w:t>
      </w:r>
    </w:p>
    <w:p w14:paraId="2B491E22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приготовления блюд используется соль поваренная пищевая йодированная, масло растительное в зависимости от промышленной переработки (нерафинированное, рафинированное, дезодорированное и другое), сыры (мягкие, полутвердые, твердые), нежирное мясо (свинина мясная, говядина первой категории или телятина), птица и субпродукты, преимущественно охлажденные, яйца куриные диетические, яйца перепелиные вареные, огурцы консервированные без уксуса, морская капуста консервированная или маринованная без уксуса.</w:t>
      </w:r>
    </w:p>
    <w:p w14:paraId="2F15CD7A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Котлетная свинина и говядина не относятся к нежирному сырью, в связи с чем могут использоваться только в сочетании с нежирным мясом (к примеру, грудкой из птицы или индейки) или овощами. Котлетная свинина и говядина должны содержать жира и соединительной ткани не более 35% и 20% соответственно от общей массы полуфабриката (СТБ 1020-2008 «Полуфабрикаты мясные натуральные. Общие технические условия).</w:t>
      </w:r>
    </w:p>
    <w:p w14:paraId="727893F7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поступления на производство пищевых продуктов и продовольственного сырья, отличных от указанных в технологических картах, нормы отходов и потерь при технологической обработке устанавливаются на основании контрольных проработок. Контрольные проработки проводятся на партию сырья однократно в количествах по усмотрению производителя и с учетом возможности реализации продукции. Контрольные проработки оформляются актами по форме, приведенной в СТБ 1210-2010.</w:t>
      </w:r>
    </w:p>
    <w:p w14:paraId="16D151FC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использовании в процессе изготовления блюд и изделий новых видов теплового технологического оборудования, обеспечивающего температурно-влажностный режим кулинарной обработки, отличный от указанного в технологических картах (например, </w:t>
      </w:r>
      <w:proofErr w:type="spellStart"/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пароконвектомат</w:t>
      </w:r>
      <w:proofErr w:type="spellEnd"/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индукционная электроплита и др.), нормы выхода блюд или вложения компонентов на заданный выход должны быть уточнены путем контрольных проработок.</w:t>
      </w:r>
    </w:p>
    <w:p w14:paraId="7742EFB5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Сборник сформирован в целях актуализации действующего Сборника технологических карт блюд и изделий для питания учащихся учреждений, обеспечивающих получение общего среднего и профессионально-технического образования, утвержденного постановлением Министерства торговли Республики Беларусь от 11 июля 2006 г. № 21.</w:t>
      </w:r>
    </w:p>
    <w:p w14:paraId="5DF2F7AD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Сборник является рекомендованным для использования при организации питания обучающихся в учреждениях, обеспечивающих получение общего среднего и профессионально-технического образования.</w:t>
      </w:r>
    </w:p>
    <w:p w14:paraId="4D148AAD" w14:textId="77777777" w:rsidR="001C7715" w:rsidRPr="001758F3" w:rsidRDefault="001C7715" w:rsidP="001C77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Выбор технологических карт осуществляется с учетом производственных возможностей объекта общественного питания, квалификации работников.</w:t>
      </w:r>
    </w:p>
    <w:p w14:paraId="2818FF18" w14:textId="77777777" w:rsidR="001C7715" w:rsidRPr="001758F3" w:rsidRDefault="001C7715" w:rsidP="001C7715">
      <w:pPr>
        <w:shd w:val="clear" w:color="auto" w:fill="FFFFFF"/>
        <w:spacing w:before="300" w:after="225" w:line="288" w:lineRule="atLeast"/>
        <w:jc w:val="center"/>
        <w:outlineLvl w:val="0"/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</w:pPr>
      <w:r w:rsidRPr="001758F3">
        <w:rPr>
          <w:rFonts w:ascii="Times New Roman" w:eastAsia="Times New Roman" w:hAnsi="Times New Roman" w:cs="Times New Roman"/>
          <w:color w:val="0B4881"/>
          <w:kern w:val="36"/>
          <w:sz w:val="28"/>
          <w:szCs w:val="28"/>
          <w:lang w:eastAsia="ru-RU"/>
        </w:rPr>
        <w:t>Перечень технологических карт блюд и изделий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6095"/>
        <w:gridCol w:w="1512"/>
      </w:tblGrid>
      <w:tr w:rsidR="001C7715" w:rsidRPr="001758F3" w14:paraId="0E24A1B8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EF2F0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ADC60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4F3A9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1C7715" w:rsidRPr="001758F3" w14:paraId="2EF9F380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CC51F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2EF5C" w14:textId="77777777" w:rsidR="001C7715" w:rsidRPr="001758F3" w:rsidRDefault="001C7715" w:rsidP="009C3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Холодные блюда и закуски</w:t>
              </w:r>
            </w:hyperlink>
          </w:p>
          <w:p w14:paraId="63A55FA1" w14:textId="77777777" w:rsidR="001C7715" w:rsidRPr="001758F3" w:rsidRDefault="001C7715" w:rsidP="009C3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A111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</w:tr>
      <w:tr w:rsidR="001C7715" w:rsidRPr="001758F3" w14:paraId="79665624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45AC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0BEF5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Блюда из творога и яиц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AB74A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1C7715" w:rsidRPr="001758F3" w14:paraId="0584393F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38F1F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695C5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Блюда из картофеля и овощей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C638E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1C7715" w:rsidRPr="001758F3" w14:paraId="1D9CE683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E6B3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33F70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Блюда из круп, бобовых и макаронных изделий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5806E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1C7715" w:rsidRPr="001758F3" w14:paraId="0C3891D5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3EE75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FC130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Супы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419B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1C7715" w:rsidRPr="001758F3" w14:paraId="7E405E80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F4689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1D6EB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Блюда из рыбы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EA8D9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1C7715" w:rsidRPr="001758F3" w14:paraId="03820BCB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65442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B0FEB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Блюда из мяса и субпродуктов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E56BA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</w:tr>
      <w:tr w:rsidR="001C7715" w:rsidRPr="001758F3" w14:paraId="4C7F5EC9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B25A4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FD593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Блюда из птицы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14FCE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</w:tr>
      <w:tr w:rsidR="001C7715" w:rsidRPr="001758F3" w14:paraId="68BD1E77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33C3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2AB84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Сладкие блюда и напитки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A9B1B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1C7715" w:rsidRPr="001758F3" w14:paraId="10C20F00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6BC42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10193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Мучные блюда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636D4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1C7715" w:rsidRPr="001758F3" w14:paraId="2DC41C9D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3E60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3DEBC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Блюда из овощей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4C7DB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1C7715" w:rsidRPr="001758F3" w14:paraId="1CECE070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76D8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2511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1758F3">
                <w:rPr>
                  <w:rFonts w:ascii="Times New Roman" w:eastAsia="Times New Roman" w:hAnsi="Times New Roman" w:cs="Times New Roman"/>
                  <w:b/>
                  <w:bCs/>
                  <w:color w:val="185996"/>
                  <w:sz w:val="28"/>
                  <w:szCs w:val="28"/>
                  <w:lang w:eastAsia="ru-RU"/>
                </w:rPr>
                <w:t>Соусы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0ECE5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1C7715" w:rsidRPr="001758F3" w14:paraId="6C671BC1" w14:textId="77777777" w:rsidTr="009C38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AFAF5" w14:textId="77777777" w:rsidR="001C7715" w:rsidRPr="001758F3" w:rsidRDefault="001C7715" w:rsidP="009C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A73C8" w14:textId="77777777" w:rsidR="001C7715" w:rsidRPr="001758F3" w:rsidRDefault="001C7715" w:rsidP="009C38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86CEA" w14:textId="77777777" w:rsidR="001C7715" w:rsidRPr="001758F3" w:rsidRDefault="001C7715" w:rsidP="009C38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8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329</w:t>
            </w:r>
          </w:p>
        </w:tc>
      </w:tr>
    </w:tbl>
    <w:p w14:paraId="49047FBB" w14:textId="77777777" w:rsidR="003A36E3" w:rsidRDefault="003A36E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6D32A1F" w14:textId="68636AC9" w:rsidR="00F525C2" w:rsidRDefault="001700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A6B3D25" wp14:editId="0E21A755">
            <wp:simplePos x="0" y="0"/>
            <wp:positionH relativeFrom="column">
              <wp:posOffset>904875</wp:posOffset>
            </wp:positionH>
            <wp:positionV relativeFrom="paragraph">
              <wp:posOffset>36830</wp:posOffset>
            </wp:positionV>
            <wp:extent cx="3096328" cy="31102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54"/>
                    <a:stretch/>
                  </pic:blipFill>
                  <pic:spPr bwMode="auto">
                    <a:xfrm>
                      <a:off x="0" y="0"/>
                      <a:ext cx="3096328" cy="311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2161C" w14:textId="703AF01E" w:rsidR="00170086" w:rsidRDefault="00170086">
      <w:pPr>
        <w:rPr>
          <w:noProof/>
        </w:rPr>
      </w:pPr>
    </w:p>
    <w:p w14:paraId="61D5B31B" w14:textId="0BB33D29" w:rsidR="00170086" w:rsidRDefault="00170086">
      <w:pPr>
        <w:rPr>
          <w:noProof/>
        </w:rPr>
      </w:pPr>
    </w:p>
    <w:p w14:paraId="2A30E456" w14:textId="36996EDF" w:rsidR="00170086" w:rsidRDefault="00170086">
      <w:pPr>
        <w:rPr>
          <w:noProof/>
        </w:rPr>
      </w:pPr>
    </w:p>
    <w:p w14:paraId="165F80A9" w14:textId="3A9C57A0" w:rsidR="00170086" w:rsidRDefault="00170086">
      <w:pPr>
        <w:rPr>
          <w:noProof/>
        </w:rPr>
      </w:pPr>
    </w:p>
    <w:p w14:paraId="6F61808E" w14:textId="105BE0C2" w:rsidR="00F525C2" w:rsidRPr="0017009F" w:rsidRDefault="00170086" w:rsidP="00F525C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34C3475" wp14:editId="63366305">
            <wp:simplePos x="0" y="0"/>
            <wp:positionH relativeFrom="column">
              <wp:posOffset>3088005</wp:posOffset>
            </wp:positionH>
            <wp:positionV relativeFrom="paragraph">
              <wp:posOffset>729615</wp:posOffset>
            </wp:positionV>
            <wp:extent cx="2651760" cy="2711450"/>
            <wp:effectExtent l="0" t="0" r="0" b="0"/>
            <wp:wrapThrough wrapText="bothSides">
              <wp:wrapPolygon edited="0">
                <wp:start x="0" y="0"/>
                <wp:lineTo x="0" y="21398"/>
                <wp:lineTo x="21414" y="21398"/>
                <wp:lineTo x="2141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7" b="3166"/>
                    <a:stretch/>
                  </pic:blipFill>
                  <pic:spPr bwMode="auto">
                    <a:xfrm>
                      <a:off x="0" y="0"/>
                      <a:ext cx="2651760" cy="271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EA915F6" wp14:editId="0AAB8A6D">
            <wp:simplePos x="0" y="0"/>
            <wp:positionH relativeFrom="column">
              <wp:posOffset>-727075</wp:posOffset>
            </wp:positionH>
            <wp:positionV relativeFrom="paragraph">
              <wp:posOffset>940435</wp:posOffset>
            </wp:positionV>
            <wp:extent cx="3010840" cy="2890520"/>
            <wp:effectExtent l="0" t="0" r="0" b="0"/>
            <wp:wrapThrough wrapText="bothSides">
              <wp:wrapPolygon edited="0">
                <wp:start x="0" y="0"/>
                <wp:lineTo x="0" y="21496"/>
                <wp:lineTo x="21459" y="21496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01" b="1"/>
                    <a:stretch/>
                  </pic:blipFill>
                  <pic:spPr bwMode="auto">
                    <a:xfrm>
                      <a:off x="0" y="0"/>
                      <a:ext cx="3010840" cy="289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25C2" w:rsidRPr="0017009F" w:rsidSect="0000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Oswald"/>
    <w:charset w:val="CC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109F"/>
    <w:multiLevelType w:val="multilevel"/>
    <w:tmpl w:val="8A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09F"/>
    <w:rsid w:val="00001202"/>
    <w:rsid w:val="00090F62"/>
    <w:rsid w:val="001514F0"/>
    <w:rsid w:val="00151BB1"/>
    <w:rsid w:val="00170086"/>
    <w:rsid w:val="0017009F"/>
    <w:rsid w:val="001C7715"/>
    <w:rsid w:val="003A36E3"/>
    <w:rsid w:val="003D4485"/>
    <w:rsid w:val="004E611C"/>
    <w:rsid w:val="0057510D"/>
    <w:rsid w:val="005E7165"/>
    <w:rsid w:val="007A2778"/>
    <w:rsid w:val="008457B0"/>
    <w:rsid w:val="008F0DF5"/>
    <w:rsid w:val="00AE7CB6"/>
    <w:rsid w:val="00CF0BC0"/>
    <w:rsid w:val="00EB2ABB"/>
    <w:rsid w:val="00F5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7F20"/>
  <w15:docId w15:val="{2D84DAEE-1E9B-43DB-A132-22BF8F38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C7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by/pitanie/blyuda-iz-kartofelya-i-ovoshchey" TargetMode="External"/><Relationship Id="rId13" Type="http://schemas.openxmlformats.org/officeDocument/2006/relationships/hyperlink" Target="https://edu.gov.by/pitanie/blyuda-iz-ptitsy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u.gov.by/pitanie/blyuda-iz-tvoroga-i-yaits" TargetMode="External"/><Relationship Id="rId12" Type="http://schemas.openxmlformats.org/officeDocument/2006/relationships/hyperlink" Target="https://edu.gov.by/pitanie/blyuda-iz-myasa-i-subproduktov" TargetMode="External"/><Relationship Id="rId17" Type="http://schemas.openxmlformats.org/officeDocument/2006/relationships/hyperlink" Target="https://edu.gov.by/pitanie/sous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by/pitanie/blyuda-iz-ovoshchey-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edu.gov.by/pitanie/kholodnye-blyuda-i-zakuski" TargetMode="External"/><Relationship Id="rId11" Type="http://schemas.openxmlformats.org/officeDocument/2006/relationships/hyperlink" Target="https://edu.gov.by/pitanie/blyuda-iz-ryby" TargetMode="External"/><Relationship Id="rId5" Type="http://schemas.openxmlformats.org/officeDocument/2006/relationships/hyperlink" Target="https://edu.gov.by/pitanie/&#1055;&#1080;&#1090;&#1072;&#1085;&#1080;&#1077;.pdf" TargetMode="External"/><Relationship Id="rId15" Type="http://schemas.openxmlformats.org/officeDocument/2006/relationships/hyperlink" Target="https://edu.gov.by/pitanie/muchnye-blyuda-" TargetMode="External"/><Relationship Id="rId10" Type="http://schemas.openxmlformats.org/officeDocument/2006/relationships/hyperlink" Target="https://edu.gov.by/pitanie/supy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du.gov.by/pitanie/blyuda-iz-krup-bobovykh-i-makaronnykh-izdeliy" TargetMode="External"/><Relationship Id="rId14" Type="http://schemas.openxmlformats.org/officeDocument/2006/relationships/hyperlink" Target="https://edu.gov.by/pitanie/sladkie-blyuda-i-napitki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2023-10-09T10:26:00Z</dcterms:created>
  <dcterms:modified xsi:type="dcterms:W3CDTF">2025-02-20T09:34:00Z</dcterms:modified>
</cp:coreProperties>
</file>