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26C0" w14:textId="77777777" w:rsidR="002F0B8F" w:rsidRPr="003E5EDD" w:rsidRDefault="002F0B8F" w:rsidP="003E5EDD">
      <w:pPr>
        <w:spacing w:line="24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sz w:val="28"/>
          <w:szCs w:val="28"/>
          <w:lang w:val="be-BY"/>
        </w:rPr>
        <w:t>Інтэрактыўная карта</w:t>
      </w:r>
    </w:p>
    <w:p w14:paraId="19D15218" w14:textId="77777777" w:rsidR="002F0B8F" w:rsidRPr="003E5EDD" w:rsidRDefault="002F0B8F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Назва музея :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Музей быту беларускага Палесся</w:t>
      </w:r>
    </w:p>
    <w:p w14:paraId="0E471AFE" w14:textId="77777777" w:rsidR="002F0B8F" w:rsidRPr="003E5EDD" w:rsidRDefault="002F0B8F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“Сярэдняя школа №5 г.Мазыра”</w:t>
      </w:r>
    </w:p>
    <w:p w14:paraId="58E3458F" w14:textId="77777777" w:rsidR="002F0B8F" w:rsidRPr="003E5EDD" w:rsidRDefault="002F0B8F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Адрас музея: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Гомельская вобласць, г.Мазыр, вул.Палесская, 22</w:t>
      </w:r>
    </w:p>
    <w:p w14:paraId="21F05D23" w14:textId="77777777" w:rsidR="002F0B8F" w:rsidRPr="003E5EDD" w:rsidRDefault="002F0B8F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Профіль музея: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гісторыка- этнаграфічны</w:t>
      </w:r>
    </w:p>
    <w:p w14:paraId="1D31C78E" w14:textId="77777777" w:rsidR="002F0B8F" w:rsidRPr="003E5EDD" w:rsidRDefault="002F0B8F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Сайт музея: </w:t>
      </w:r>
      <w:r w:rsidRPr="003E5E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BFCFD"/>
          <w:lang w:val="be-BY"/>
        </w:rPr>
        <w:t>scool5mozyr@mozyrroo.by</w:t>
      </w:r>
    </w:p>
    <w:p w14:paraId="19C16323" w14:textId="77777777" w:rsidR="002F0B8F" w:rsidRPr="003E5EDD" w:rsidRDefault="002F0B8F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Старонка музея на сайце ўстановы адукацыі: </w:t>
      </w:r>
      <w:r w:rsidR="004C5223" w:rsidRPr="003E5EDD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="004C5223" w:rsidRPr="003E5EDD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"https://5mozyr.schools.by/pages/muzej-bytu-belaruskaga-palessja" </w:instrText>
      </w:r>
      <w:r w:rsidR="004C5223" w:rsidRPr="003E5EDD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="004C5223" w:rsidRPr="003E5EDD">
        <w:rPr>
          <w:rStyle w:val="a4"/>
          <w:rFonts w:ascii="Times New Roman" w:hAnsi="Times New Roman" w:cs="Times New Roman"/>
          <w:sz w:val="28"/>
          <w:szCs w:val="28"/>
          <w:lang w:val="be-BY"/>
        </w:rPr>
        <w:t>https://5mozyr.schools.by/pages/muzej-bytu-belaruskaga-palessja</w:t>
      </w:r>
      <w:r w:rsidR="004C5223" w:rsidRPr="003E5EDD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</w:p>
    <w:p w14:paraId="2B04F34F" w14:textId="77777777" w:rsidR="00FC5C69" w:rsidRPr="003E5EDD" w:rsidRDefault="004C5223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Накірункі дзейнасці: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інфармаванне, навучанне, развіццё творчых здольнасцяў, зносіны, адпачынак.</w:t>
      </w:r>
    </w:p>
    <w:p w14:paraId="77F6DD03" w14:textId="77777777" w:rsidR="004C5223" w:rsidRPr="003E5EDD" w:rsidRDefault="004C5223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Рэалізацыя музейных праграм:</w:t>
      </w:r>
      <w:r w:rsidR="00CF28EC" w:rsidRPr="003E5E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F28EC" w:rsidRPr="003E5EDD">
        <w:rPr>
          <w:rFonts w:ascii="Times New Roman" w:hAnsi="Times New Roman" w:cs="Times New Roman"/>
          <w:sz w:val="28"/>
          <w:szCs w:val="28"/>
          <w:lang w:val="be-BY"/>
        </w:rPr>
        <w:t>на базе музея дзейнічае аб’яднанне па інтарэсах “Краязнаўства”.</w:t>
      </w:r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музейнай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>:</w:t>
      </w:r>
      <w:r w:rsidR="00220082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грамадзянска-патрыятычнай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свядомасці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турысцка-краязнаўчай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стымулявання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турысцка-краязнаўчай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кантролю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ацэнкі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турысцка-краязнаўчай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8EC" w:rsidRPr="003E5EDD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="00CF28EC" w:rsidRPr="003E5EDD">
        <w:rPr>
          <w:rFonts w:ascii="Times New Roman" w:hAnsi="Times New Roman" w:cs="Times New Roman"/>
          <w:sz w:val="28"/>
          <w:szCs w:val="28"/>
        </w:rPr>
        <w:t>.</w:t>
      </w:r>
    </w:p>
    <w:p w14:paraId="5489A896" w14:textId="77777777" w:rsidR="00FC5C69" w:rsidRPr="003E5EDD" w:rsidRDefault="00220082" w:rsidP="003E5EDD">
      <w:pPr>
        <w:pStyle w:val="a3"/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Пералік музейных экскурсій: 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“Абрады беларусаў”</w:t>
      </w:r>
      <w:r w:rsidRPr="003E5EDD">
        <w:rPr>
          <w:rFonts w:ascii="Times New Roman" w:hAnsi="Times New Roman" w:cs="Times New Roman"/>
          <w:sz w:val="28"/>
          <w:szCs w:val="28"/>
          <w:lang w:val="be-BY" w:bidi="en-US"/>
        </w:rPr>
        <w:t xml:space="preserve"> 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E5EDD">
        <w:rPr>
          <w:rFonts w:ascii="Times New Roman" w:hAnsi="Times New Roman" w:cs="Times New Roman"/>
          <w:sz w:val="28"/>
          <w:szCs w:val="28"/>
          <w:lang w:val="be-BY" w:bidi="en-US"/>
        </w:rPr>
        <w:t>“ Паўгадзіны ў сялянскай хаце”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,“Беларускія прысмакі”, “Музеі роднага горада”, “Мой радавод”, “Музейныя экспанаты”,” Таямніцы роднай хаты”</w:t>
      </w:r>
      <w:r w:rsidR="00FC5C69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5C69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праект-экскурсія “Загадкавы куфар” 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і інш.</w:t>
      </w:r>
    </w:p>
    <w:p w14:paraId="40155CEE" w14:textId="77777777" w:rsidR="00FC5C69" w:rsidRPr="003E5EDD" w:rsidRDefault="00220082" w:rsidP="003E5EDD">
      <w:pPr>
        <w:pStyle w:val="a3"/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Характарыстыка фондаў музея:</w:t>
      </w:r>
      <w:r w:rsidR="00FC5C69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Музей уяўляе сабой фрагмент беларускай  сялянскай хаты канца XIX- пачатку  XX. Прадстаўлена яе ўнутранае ўбранне, сабраны экспанаты, якія даюць уяўленне аб бытавым укладзе і працоўнай дзейнасці мінулага.Экспазіцыя раскрывае характэрныя асаблівасці традыцыйнай культуры праз дэманстрацыю традыцыйнай народнай вышыўкі, прадметаў народных промыслаў.</w:t>
      </w:r>
      <w:r w:rsidR="00FC5C69" w:rsidRPr="003E5EDD">
        <w:rPr>
          <w:sz w:val="28"/>
          <w:szCs w:val="28"/>
          <w:lang w:val="be-BY"/>
        </w:rPr>
        <w:t xml:space="preserve"> </w:t>
      </w:r>
      <w:r w:rsidR="00FC5C69" w:rsidRPr="003E5EDD">
        <w:rPr>
          <w:rFonts w:ascii="Times New Roman" w:hAnsi="Times New Roman" w:cs="Times New Roman"/>
          <w:sz w:val="28"/>
          <w:szCs w:val="28"/>
          <w:lang w:val="be-BY"/>
        </w:rPr>
        <w:t>На дадзены момант у асноўным фондзе 148 адзінак, у дапаможным -3.</w:t>
      </w:r>
    </w:p>
    <w:p w14:paraId="0E9AF985" w14:textId="77777777" w:rsidR="00FC5C69" w:rsidRPr="003E5EDD" w:rsidRDefault="00FC5C69" w:rsidP="003E5EDD">
      <w:pPr>
        <w:pStyle w:val="a3"/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Найбольш каштоўныя прадметы: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этажэрка</w:t>
      </w:r>
      <w:r w:rsidR="00212A9D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(17.03. 1988. Г.Ельск, Прышчэп В.Ф)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, куфар</w:t>
      </w:r>
      <w:r w:rsidR="00212A9D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(17.03.1988. в.Слабодка, Барысенка І.В.)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, ткацкі станок</w:t>
      </w:r>
      <w:r w:rsidR="00212A9D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(20.07. 1988.в.Слабодка, </w:t>
      </w:r>
      <w:r w:rsidR="00212A9D" w:rsidRPr="003E5EDD">
        <w:rPr>
          <w:rFonts w:ascii="Times New Roman" w:hAnsi="Times New Roman" w:cs="Times New Roman"/>
          <w:sz w:val="28"/>
          <w:szCs w:val="28"/>
          <w:lang w:val="be-BY"/>
        </w:rPr>
        <w:lastRenderedPageBreak/>
        <w:t>Кохан А.І.)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, буфет кухонны</w:t>
      </w:r>
      <w:r w:rsidR="00212A9D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(09.11.1988. Мазыр , Плашэвіч В.І.), 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ложак</w:t>
      </w:r>
      <w:r w:rsidR="00212A9D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(22.03.1988. в.Слабодка, Барысенка І.В.)</w:t>
      </w:r>
    </w:p>
    <w:p w14:paraId="6A631BBC" w14:textId="77777777" w:rsidR="00212A9D" w:rsidRPr="003E5EDD" w:rsidRDefault="00212A9D" w:rsidP="003E5EDD">
      <w:pPr>
        <w:pStyle w:val="a3"/>
        <w:spacing w:line="24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Апісанне экспазіцый:</w:t>
      </w:r>
    </w:p>
    <w:p w14:paraId="772BF2E1" w14:textId="77777777" w:rsidR="00212A9D" w:rsidRPr="003E5EDD" w:rsidRDefault="00212A9D" w:rsidP="003E5EDD">
      <w:pPr>
        <w:pStyle w:val="a3"/>
        <w:numPr>
          <w:ilvl w:val="0"/>
          <w:numId w:val="3"/>
        </w:num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Прадметы побыту селяніна</w:t>
      </w:r>
      <w:r w:rsidR="00CA285E" w:rsidRPr="003E5ED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A285E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серп, нажніцы, кошыкі, прасы, вешалка, калаўрот, карыта, лапата, сальніцы, чарнільніца, мухалоўка, абутковыя калодкі, каўшы, ухваты, качарга, драўляныя бочкі, грэбень для лёну, металічная міска, чыгуны і інш.</w:t>
      </w:r>
    </w:p>
    <w:p w14:paraId="6C119E0B" w14:textId="77777777" w:rsidR="00212A9D" w:rsidRPr="003E5EDD" w:rsidRDefault="00212A9D" w:rsidP="003E5EDD">
      <w:pPr>
        <w:pStyle w:val="a3"/>
        <w:numPr>
          <w:ilvl w:val="0"/>
          <w:numId w:val="3"/>
        </w:num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Вырабы з гліны</w:t>
      </w:r>
      <w:r w:rsidR="00CA285E" w:rsidRPr="003E5E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CA285E" w:rsidRPr="003E5EDD">
        <w:rPr>
          <w:rFonts w:ascii="Times New Roman" w:hAnsi="Times New Roman" w:cs="Times New Roman"/>
          <w:sz w:val="28"/>
          <w:szCs w:val="28"/>
          <w:lang w:val="be-BY"/>
        </w:rPr>
        <w:t>гладышкі, міскі, гарнец, збаны.</w:t>
      </w:r>
    </w:p>
    <w:p w14:paraId="7AE8F305" w14:textId="77777777" w:rsidR="00212A9D" w:rsidRPr="003E5EDD" w:rsidRDefault="00212A9D" w:rsidP="003E5EDD">
      <w:pPr>
        <w:pStyle w:val="a3"/>
        <w:numPr>
          <w:ilvl w:val="0"/>
          <w:numId w:val="3"/>
        </w:numPr>
        <w:spacing w:line="24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Вырабы з дрэва</w:t>
      </w:r>
      <w:r w:rsidR="00CA285E" w:rsidRPr="003E5E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CA285E" w:rsidRPr="003E5EDD">
        <w:rPr>
          <w:rFonts w:ascii="Times New Roman" w:hAnsi="Times New Roman" w:cs="Times New Roman"/>
          <w:sz w:val="28"/>
          <w:szCs w:val="28"/>
          <w:lang w:val="be-BY"/>
        </w:rPr>
        <w:t>ступы, маслабойка, ліпаўка, скрыні, апалонік, каромысел, мяла, калаўрот, лыжкі, бочкі, вілы, піла, ярмо, хамут.</w:t>
      </w:r>
    </w:p>
    <w:p w14:paraId="55BFFDBA" w14:textId="77777777" w:rsidR="00212A9D" w:rsidRPr="003E5EDD" w:rsidRDefault="00212A9D" w:rsidP="003E5EDD">
      <w:pPr>
        <w:pStyle w:val="a3"/>
        <w:numPr>
          <w:ilvl w:val="0"/>
          <w:numId w:val="3"/>
        </w:num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Беларуская вышыўка</w:t>
      </w:r>
      <w:r w:rsidR="00CA285E" w:rsidRPr="003E5E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CA285E" w:rsidRPr="003E5EDD">
        <w:rPr>
          <w:rFonts w:ascii="Times New Roman" w:hAnsi="Times New Roman" w:cs="Times New Roman"/>
          <w:sz w:val="28"/>
          <w:szCs w:val="28"/>
          <w:lang w:val="be-BY"/>
        </w:rPr>
        <w:t>ручнікі, адзенне, сурвэткі, посцілкі, абрусы.</w:t>
      </w:r>
    </w:p>
    <w:p w14:paraId="4175AC9A" w14:textId="77777777" w:rsidR="00212A9D" w:rsidRPr="003E5EDD" w:rsidRDefault="00CA285E" w:rsidP="003E5EDD">
      <w:pPr>
        <w:pStyle w:val="a3"/>
        <w:numPr>
          <w:ilvl w:val="0"/>
          <w:numId w:val="3"/>
        </w:numPr>
        <w:spacing w:line="24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Інтэр’</w:t>
      </w:r>
      <w:r w:rsidR="00212A9D" w:rsidRPr="003E5EDD">
        <w:rPr>
          <w:rFonts w:ascii="Times New Roman" w:hAnsi="Times New Roman" w:cs="Times New Roman"/>
          <w:b/>
          <w:sz w:val="28"/>
          <w:szCs w:val="28"/>
          <w:lang w:val="be-BY"/>
        </w:rPr>
        <w:t>ер сялянскай хаты</w:t>
      </w: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Pr="003E5EDD">
        <w:rPr>
          <w:rFonts w:ascii="Times New Roman" w:hAnsi="Times New Roman" w:cs="Times New Roman"/>
          <w:sz w:val="28"/>
          <w:szCs w:val="28"/>
          <w:lang w:val="be-BY"/>
        </w:rPr>
        <w:t>печ, чырвоны кут</w:t>
      </w:r>
      <w:r w:rsidR="0011663F" w:rsidRPr="003E5ED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A6B563A" w14:textId="77777777" w:rsidR="00B33974" w:rsidRPr="003E5EDD" w:rsidRDefault="0011663F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5EDD">
        <w:rPr>
          <w:rFonts w:ascii="Times New Roman" w:hAnsi="Times New Roman" w:cs="Times New Roman"/>
          <w:b/>
          <w:sz w:val="28"/>
          <w:szCs w:val="28"/>
          <w:lang w:val="be-BY"/>
        </w:rPr>
        <w:t>Узнагароды:</w:t>
      </w:r>
      <w:r w:rsidR="003C3D36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абласны конкурс фальклорных калектываў "Шануйце спадчыну сваю" дыплом I ступені, рэспубліканскі конкурс “Скарбонка краязнаўчых знаходак”, раённы этап. “Повязь часоў. Куфар для каштоўнасцей” , Барсукоў Д., дыплом I ступені, рэспубліканскі конкурс экскурсійных маршрутаў “Пазнаём Беларусь разам”, абласны этап, “Па гераічных сцежках Мазыра”, Шульга М., дыплом I</w:t>
      </w:r>
      <w:r w:rsidR="003C3D36" w:rsidRPr="003E5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3D36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ступені, міжнародны конкурс праектаў “Беларусь і Кітай: Мост у будучыню”, Мінькова К., дыплом I</w:t>
      </w:r>
      <w:r w:rsidR="003C3D36" w:rsidRPr="003E5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3D36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ступені, рэспубліканскі конкурс этнаграфічных музеяў, “У аб’ектыве – музейная старонка”, дыплом I</w:t>
      </w:r>
      <w:r w:rsidR="003C3D36" w:rsidRPr="003E5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3D36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ступені, конкурс праектаў “Нашчадкі традыцый”, раённы этап, дыплом I</w:t>
      </w:r>
      <w:r w:rsidR="003C3D36" w:rsidRPr="003E5E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3D36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ступені, абласны этап “Лепшая метадычная распрацоўка музейнага занятку”</w:t>
      </w:r>
      <w:r w:rsidR="00B33974" w:rsidRPr="003E5EDD">
        <w:rPr>
          <w:rFonts w:ascii="Times New Roman" w:hAnsi="Times New Roman" w:cs="Times New Roman"/>
          <w:sz w:val="28"/>
          <w:szCs w:val="28"/>
          <w:lang w:val="be-BY"/>
        </w:rPr>
        <w:t>, кіраўнік музея Курбан М.М., дыплом I</w:t>
      </w:r>
      <w:r w:rsidR="00B33974" w:rsidRPr="003E5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3974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ступені,раённы конкурс “Меняющийся музей в меняющемся мире”, кіраўнік музея Курбан М.М., дыплом I ступені, раённы конкурс “Экскурсійныя маршруты школьных музеяў”, кіраўнік музея Курбан М.М., дыплом I</w:t>
      </w:r>
      <w:r w:rsidR="00B33974" w:rsidRPr="003E5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3974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ступені,абласны этап19 выставы навукова-метадычнай літаратуры “Роля школьнага музея ў фарміраванні патрыятызму, дыплом I</w:t>
      </w:r>
      <w:r w:rsidR="00B33974" w:rsidRPr="003E5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3974" w:rsidRPr="003E5EDD">
        <w:rPr>
          <w:rFonts w:ascii="Times New Roman" w:hAnsi="Times New Roman" w:cs="Times New Roman"/>
          <w:sz w:val="28"/>
          <w:szCs w:val="28"/>
          <w:lang w:val="be-BY"/>
        </w:rPr>
        <w:t xml:space="preserve"> ступені, дыплом I ступені – рэспубліканскі этап.</w:t>
      </w:r>
    </w:p>
    <w:p w14:paraId="62D7D772" w14:textId="77777777" w:rsidR="00B33974" w:rsidRPr="003E5EDD" w:rsidRDefault="00B33974" w:rsidP="003E5EDD">
      <w:pPr>
        <w:pStyle w:val="a3"/>
        <w:spacing w:line="240" w:lineRule="auto"/>
        <w:ind w:left="1701" w:right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D710B3B" w14:textId="77777777" w:rsidR="00B33974" w:rsidRPr="003E5EDD" w:rsidRDefault="00B33974" w:rsidP="003E5EDD">
      <w:pPr>
        <w:spacing w:line="240" w:lineRule="auto"/>
        <w:ind w:left="1701"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F1FD486" w14:textId="77777777" w:rsidR="002F0B8F" w:rsidRPr="003E5EDD" w:rsidRDefault="002F0B8F" w:rsidP="003E5EDD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F0B8F" w:rsidRPr="003E5EDD" w:rsidSect="003E5E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306C"/>
    <w:multiLevelType w:val="hybridMultilevel"/>
    <w:tmpl w:val="F3D0143C"/>
    <w:lvl w:ilvl="0" w:tplc="93104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54053"/>
    <w:multiLevelType w:val="hybridMultilevel"/>
    <w:tmpl w:val="3DD4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03AC7"/>
    <w:multiLevelType w:val="hybridMultilevel"/>
    <w:tmpl w:val="74C2B3D2"/>
    <w:lvl w:ilvl="0" w:tplc="0B3EA28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F"/>
    <w:rsid w:val="00044A99"/>
    <w:rsid w:val="0011663F"/>
    <w:rsid w:val="00212A9D"/>
    <w:rsid w:val="00220082"/>
    <w:rsid w:val="002F0B8F"/>
    <w:rsid w:val="003C3D36"/>
    <w:rsid w:val="003E5EDD"/>
    <w:rsid w:val="004C5223"/>
    <w:rsid w:val="006C2CF7"/>
    <w:rsid w:val="00B33974"/>
    <w:rsid w:val="00CA285E"/>
    <w:rsid w:val="00CF28EC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521F"/>
  <w15:docId w15:val="{7A131BEA-5AF3-422D-BBA2-726EF49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2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C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2023-09-13T18:20:00Z</dcterms:created>
  <dcterms:modified xsi:type="dcterms:W3CDTF">2023-09-14T07:16:00Z</dcterms:modified>
</cp:coreProperties>
</file>