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643" w:rsidRPr="00436643" w:rsidRDefault="00436643" w:rsidP="00436643">
      <w:pPr>
        <w:shd w:val="clear" w:color="auto" w:fill="FFFFFF"/>
        <w:spacing w:after="0" w:line="42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436643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Профилактика преступлений против половой неприкосновенности несовершеннолетних</w:t>
      </w:r>
    </w:p>
    <w:p w:rsidR="00436643" w:rsidRPr="00436643" w:rsidRDefault="00436643" w:rsidP="00436643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66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Преступления против жизни, здоровья, половой неприкосновенности и </w:t>
      </w:r>
      <w:bookmarkStart w:id="0" w:name="_GoBack"/>
      <w:bookmarkEnd w:id="0"/>
      <w:r w:rsidRPr="0043664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половой свободы несовершеннолетних являются общественно опасным явлением и представляют собой одну из наиболее опасных форм антисоциального поведения, и данный тезис не требует особых доказательств. Вред, причиненный ребенку в результате насильственных преступлений, приводит к отклонениям в нравственном и психофизическом развитии несовершеннолетних и представляет угрозу для его будущего.</w:t>
      </w:r>
      <w:r w:rsidRPr="004366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обстоятельств, среди них:</w:t>
      </w:r>
      <w:r w:rsidRPr="004366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особенности организма несовершеннолетних – их психология и физиология. Дети зачастую просто не в состоянии осознать, что над ними было совершено насилие, либо скрывают это всеми возможными способами, боясь отрицательной реакции со стороны родителей и других близких лиц.</w:t>
      </w:r>
      <w:proofErr w:type="gramStart"/>
      <w:r w:rsidRPr="004366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</w:t>
      </w:r>
      <w:proofErr w:type="gramEnd"/>
      <w:r w:rsidRPr="00436643">
        <w:rPr>
          <w:rFonts w:ascii="Times New Roman" w:eastAsia="Times New Roman" w:hAnsi="Times New Roman" w:cs="Times New Roman"/>
          <w:sz w:val="32"/>
          <w:szCs w:val="32"/>
          <w:lang w:eastAsia="ru-RU"/>
        </w:rPr>
        <w:t>прямая зависимость потерпевших несовершеннолетних от преступника. Субъекты преступления в этом случае могут выступать блокирующем фактором - использовать все возможные средства для того, чтобы о преступлении никто не узнал.</w:t>
      </w:r>
    </w:p>
    <w:p w:rsidR="00436643" w:rsidRPr="00436643" w:rsidRDefault="00436643" w:rsidP="00436643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43664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Справочно</w:t>
      </w:r>
      <w:proofErr w:type="spellEnd"/>
      <w:r w:rsidRPr="0043664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: </w:t>
      </w:r>
      <w:r w:rsidRPr="0043664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Сексуальное насилие</w:t>
      </w:r>
      <w:r w:rsidRPr="0043664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- любой контакт или взаимодействие между ребенком и человеком, старше его по возрасту, в котором ребенок сексуально стимулируется или используется для сексуальной стимуляции. Это:</w:t>
      </w:r>
      <w:proofErr w:type="gramStart"/>
      <w:r w:rsidRPr="004366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3664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-</w:t>
      </w:r>
      <w:proofErr w:type="gramEnd"/>
      <w:r w:rsidRPr="0043664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ласка и </w:t>
      </w:r>
      <w:proofErr w:type="spellStart"/>
      <w:r w:rsidRPr="0043664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трогание</w:t>
      </w:r>
      <w:proofErr w:type="spellEnd"/>
      <w:r w:rsidRPr="0043664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запретных частей тела, </w:t>
      </w:r>
      <w:proofErr w:type="spellStart"/>
      <w:r w:rsidRPr="0043664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эротизированная</w:t>
      </w:r>
      <w:proofErr w:type="spellEnd"/>
      <w:r w:rsidRPr="0043664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забота;</w:t>
      </w:r>
      <w:r w:rsidRPr="004366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3664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-демонстрация половых органов, использование ребенка для сексуальной стимуляции взрослого (развратные действия);</w:t>
      </w:r>
      <w:r w:rsidRPr="004366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3664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-изнасилование в обычной форме, орально-генитальный и </w:t>
      </w:r>
      <w:proofErr w:type="spellStart"/>
      <w:r w:rsidRPr="0043664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анально</w:t>
      </w:r>
      <w:proofErr w:type="spellEnd"/>
      <w:r w:rsidRPr="0043664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-генитальный контакт;</w:t>
      </w:r>
      <w:r w:rsidRPr="004366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3664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Сексуальная эксплуатация</w:t>
      </w:r>
      <w:r w:rsidRPr="0043664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- порнографические фотографии и фильмы с участием детьми, проституция.</w:t>
      </w:r>
    </w:p>
    <w:p w:rsidR="00436643" w:rsidRPr="00436643" w:rsidRDefault="00436643" w:rsidP="00436643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66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Следует отметить, что уголовные дела данной категории являются в соответствии с уголовно-процессуальным законодательством делами публичного обвинения, т.е. возбуждаются независимо от наличия заявления потерпевшей </w:t>
      </w:r>
      <w:r w:rsidRPr="0043664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(потерпевшего) и не подлежат прекращению в случае примирения сторон.</w:t>
      </w:r>
      <w:r w:rsidRPr="004366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уголовном законодательстве данные виды преступлений выделены в отдельную главу «Преступления против половой неприкосновенности и половой свободы».</w:t>
      </w:r>
      <w:r w:rsidRPr="0043664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Наиболее часто несовершеннолетние признаются потерпевшими при расследовании уголовных дел, возбужденных по ст.ст.166, 167, 168, 169 УК Республики Беларусь и других.</w:t>
      </w:r>
    </w:p>
    <w:p w:rsidR="00A93ACA" w:rsidRDefault="00A93ACA"/>
    <w:sectPr w:rsidR="00A93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43"/>
    <w:rsid w:val="00436643"/>
    <w:rsid w:val="00A9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66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6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6643"/>
    <w:rPr>
      <w:i/>
      <w:iCs/>
    </w:rPr>
  </w:style>
  <w:style w:type="character" w:styleId="a5">
    <w:name w:val="Strong"/>
    <w:basedOn w:val="a0"/>
    <w:uiPriority w:val="22"/>
    <w:qFormat/>
    <w:rsid w:val="004366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66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6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6643"/>
    <w:rPr>
      <w:i/>
      <w:iCs/>
    </w:rPr>
  </w:style>
  <w:style w:type="character" w:styleId="a5">
    <w:name w:val="Strong"/>
    <w:basedOn w:val="a0"/>
    <w:uiPriority w:val="22"/>
    <w:qFormat/>
    <w:rsid w:val="00436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ZAMPOVR</dc:creator>
  <cp:lastModifiedBy>ZAMPOVR</cp:lastModifiedBy>
  <cp:revision>1</cp:revision>
  <dcterms:created xsi:type="dcterms:W3CDTF">2021-12-28T16:36:00Z</dcterms:created>
  <dcterms:modified xsi:type="dcterms:W3CDTF">2021-12-28T16:38:00Z</dcterms:modified>
</cp:coreProperties>
</file>