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80" w:type="dxa"/>
          <w:left w:w="180" w:type="dxa"/>
          <w:bottom w:w="180" w:type="dxa"/>
          <w:right w:w="180" w:type="dxa"/>
        </w:tblCellMar>
        <w:tblLook w:val="04A0"/>
      </w:tblPr>
      <w:tblGrid>
        <w:gridCol w:w="3069"/>
        <w:gridCol w:w="4745"/>
        <w:gridCol w:w="3402"/>
      </w:tblGrid>
      <w:tr w:rsidR="001B224F" w:rsidRPr="001B224F" w:rsidTr="001B224F">
        <w:trPr>
          <w:tblCellSpacing w:w="9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24F" w:rsidRPr="001B224F" w:rsidRDefault="001B224F" w:rsidP="001B22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</w:rPr>
            </w:pPr>
            <w:r w:rsidRPr="001B224F">
              <w:rPr>
                <w:rFonts w:ascii="Times New Roman" w:eastAsia="Times New Roman" w:hAnsi="Times New Roman"/>
                <w:b/>
                <w:bCs/>
                <w:i/>
                <w:iCs/>
                <w:sz w:val="32"/>
              </w:rPr>
              <w:t>Если Вы слышите</w:t>
            </w:r>
            <w:r w:rsidRPr="001B224F">
              <w:rPr>
                <w:rFonts w:ascii="Times New Roman" w:eastAsia="Times New Roman" w:hAnsi="Times New Roman"/>
                <w:sz w:val="32"/>
              </w:rPr>
              <w:t xml:space="preserve"> </w:t>
            </w:r>
          </w:p>
        </w:tc>
        <w:tc>
          <w:tcPr>
            <w:tcW w:w="2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24F" w:rsidRPr="001B224F" w:rsidRDefault="001B224F" w:rsidP="001B22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B050"/>
                <w:sz w:val="32"/>
              </w:rPr>
            </w:pPr>
            <w:r w:rsidRPr="001B224F">
              <w:rPr>
                <w:rFonts w:ascii="Times New Roman" w:eastAsia="Times New Roman" w:hAnsi="Times New Roman"/>
                <w:b/>
                <w:bCs/>
                <w:i/>
                <w:iCs/>
                <w:color w:val="00B050"/>
                <w:sz w:val="32"/>
              </w:rPr>
              <w:t>Обязательно скажите</w:t>
            </w:r>
            <w:r w:rsidRPr="001B224F">
              <w:rPr>
                <w:rFonts w:ascii="Times New Roman" w:eastAsia="Times New Roman" w:hAnsi="Times New Roman"/>
                <w:color w:val="00B050"/>
                <w:sz w:val="32"/>
              </w:rPr>
              <w:t xml:space="preserve"> 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24F" w:rsidRPr="001B224F" w:rsidRDefault="001B224F" w:rsidP="001B22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</w:rPr>
            </w:pPr>
            <w:r w:rsidRPr="001B224F">
              <w:rPr>
                <w:rFonts w:ascii="Times New Roman" w:eastAsia="Times New Roman" w:hAnsi="Times New Roman"/>
                <w:b/>
                <w:bCs/>
                <w:i/>
                <w:iCs/>
                <w:sz w:val="32"/>
              </w:rPr>
              <w:t>Запрещено говорить</w:t>
            </w:r>
            <w:r w:rsidRPr="001B224F">
              <w:rPr>
                <w:rFonts w:ascii="Times New Roman" w:eastAsia="Times New Roman" w:hAnsi="Times New Roman"/>
                <w:sz w:val="32"/>
              </w:rPr>
              <w:t xml:space="preserve"> </w:t>
            </w:r>
          </w:p>
        </w:tc>
      </w:tr>
      <w:tr w:rsidR="001B224F" w:rsidRPr="001B224F" w:rsidTr="001B224F">
        <w:trPr>
          <w:tblCellSpacing w:w="9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24F" w:rsidRPr="001B224F" w:rsidRDefault="001B224F" w:rsidP="001B22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</w:rPr>
            </w:pPr>
            <w:r w:rsidRPr="001B224F">
              <w:rPr>
                <w:rFonts w:ascii="Times New Roman" w:eastAsia="Times New Roman" w:hAnsi="Times New Roman"/>
                <w:sz w:val="32"/>
              </w:rPr>
              <w:t xml:space="preserve">«Ненавижу всех…» </w:t>
            </w:r>
          </w:p>
        </w:tc>
        <w:tc>
          <w:tcPr>
            <w:tcW w:w="2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24F" w:rsidRPr="001B224F" w:rsidRDefault="001B224F" w:rsidP="001B22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B050"/>
                <w:sz w:val="32"/>
              </w:rPr>
            </w:pPr>
            <w:r w:rsidRPr="001B224F">
              <w:rPr>
                <w:rFonts w:ascii="Times New Roman" w:eastAsia="Times New Roman" w:hAnsi="Times New Roman"/>
                <w:color w:val="00B050"/>
                <w:sz w:val="32"/>
              </w:rPr>
              <w:t xml:space="preserve">«Чувствую, что что-то происходит. Давай поговорим об этом» 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24F" w:rsidRPr="001B224F" w:rsidRDefault="001B224F" w:rsidP="001B22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</w:rPr>
            </w:pPr>
            <w:r w:rsidRPr="001B224F">
              <w:rPr>
                <w:rFonts w:ascii="Times New Roman" w:eastAsia="Times New Roman" w:hAnsi="Times New Roman"/>
                <w:sz w:val="32"/>
              </w:rPr>
              <w:t xml:space="preserve">«Когда я был в твоем возрасте…да ты просто несешь чушь!» </w:t>
            </w:r>
          </w:p>
        </w:tc>
      </w:tr>
      <w:tr w:rsidR="001B224F" w:rsidRPr="001B224F" w:rsidTr="001B224F">
        <w:trPr>
          <w:trHeight w:val="1322"/>
          <w:tblCellSpacing w:w="9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24F" w:rsidRPr="001B224F" w:rsidRDefault="001B224F" w:rsidP="001B22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</w:rPr>
            </w:pPr>
            <w:r w:rsidRPr="001B224F">
              <w:rPr>
                <w:rFonts w:ascii="Times New Roman" w:eastAsia="Times New Roman" w:hAnsi="Times New Roman"/>
                <w:sz w:val="32"/>
              </w:rPr>
              <w:t xml:space="preserve">«Все безнадежно и бессмысленно» </w:t>
            </w:r>
          </w:p>
        </w:tc>
        <w:tc>
          <w:tcPr>
            <w:tcW w:w="2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24F" w:rsidRPr="001B224F" w:rsidRDefault="001B224F" w:rsidP="001B22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B050"/>
                <w:sz w:val="32"/>
              </w:rPr>
            </w:pPr>
            <w:r w:rsidRPr="001B224F">
              <w:rPr>
                <w:rFonts w:ascii="Times New Roman" w:eastAsia="Times New Roman" w:hAnsi="Times New Roman"/>
                <w:color w:val="00B050"/>
                <w:sz w:val="32"/>
              </w:rPr>
              <w:t xml:space="preserve">«Чувствую, что ты подавлен. Иногда мы все так чувствуем себя. Давай обсудим, какие у нас проблемы, как их можно разрешить» 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24F" w:rsidRPr="001B224F" w:rsidRDefault="001B224F" w:rsidP="001B22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</w:rPr>
            </w:pPr>
            <w:r w:rsidRPr="001B224F">
              <w:rPr>
                <w:rFonts w:ascii="Times New Roman" w:eastAsia="Times New Roman" w:hAnsi="Times New Roman"/>
                <w:sz w:val="32"/>
              </w:rPr>
              <w:t xml:space="preserve">«Подумай о тех, кому хуже, чем тебе» </w:t>
            </w:r>
          </w:p>
        </w:tc>
      </w:tr>
      <w:tr w:rsidR="001B224F" w:rsidRPr="001B224F" w:rsidTr="001B224F">
        <w:trPr>
          <w:tblCellSpacing w:w="9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24F" w:rsidRPr="001B224F" w:rsidRDefault="001B224F" w:rsidP="001B22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</w:rPr>
            </w:pPr>
            <w:r w:rsidRPr="001B224F">
              <w:rPr>
                <w:rFonts w:ascii="Times New Roman" w:eastAsia="Times New Roman" w:hAnsi="Times New Roman"/>
                <w:sz w:val="32"/>
              </w:rPr>
              <w:t xml:space="preserve">«Всем было бы лучше без меня!» </w:t>
            </w:r>
          </w:p>
        </w:tc>
        <w:tc>
          <w:tcPr>
            <w:tcW w:w="2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24F" w:rsidRPr="001B224F" w:rsidRDefault="001B224F" w:rsidP="001B22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B050"/>
                <w:sz w:val="32"/>
              </w:rPr>
            </w:pPr>
            <w:r w:rsidRPr="001B224F">
              <w:rPr>
                <w:rFonts w:ascii="Times New Roman" w:eastAsia="Times New Roman" w:hAnsi="Times New Roman"/>
                <w:color w:val="00B050"/>
                <w:sz w:val="32"/>
              </w:rPr>
              <w:t xml:space="preserve">«Ты много значишь для меня, для нас. Меня беспокоит твое настроение. Поговорим об этом» 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24F" w:rsidRPr="001B224F" w:rsidRDefault="001B224F" w:rsidP="001B22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</w:rPr>
            </w:pPr>
            <w:r w:rsidRPr="001B224F">
              <w:rPr>
                <w:rFonts w:ascii="Times New Roman" w:eastAsia="Times New Roman" w:hAnsi="Times New Roman"/>
                <w:sz w:val="32"/>
              </w:rPr>
              <w:t xml:space="preserve">«Не говори глупостей. Поговорим </w:t>
            </w:r>
            <w:proofErr w:type="gramStart"/>
            <w:r w:rsidRPr="001B224F">
              <w:rPr>
                <w:rFonts w:ascii="Times New Roman" w:eastAsia="Times New Roman" w:hAnsi="Times New Roman"/>
                <w:sz w:val="32"/>
              </w:rPr>
              <w:t>о</w:t>
            </w:r>
            <w:proofErr w:type="gramEnd"/>
            <w:r w:rsidRPr="001B224F">
              <w:rPr>
                <w:rFonts w:ascii="Times New Roman" w:eastAsia="Times New Roman" w:hAnsi="Times New Roman"/>
                <w:sz w:val="32"/>
              </w:rPr>
              <w:t xml:space="preserve"> другом.» </w:t>
            </w:r>
          </w:p>
        </w:tc>
      </w:tr>
      <w:tr w:rsidR="001B224F" w:rsidRPr="001B224F" w:rsidTr="001B224F">
        <w:trPr>
          <w:tblCellSpacing w:w="9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24F" w:rsidRPr="001B224F" w:rsidRDefault="001B224F" w:rsidP="001B22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</w:rPr>
            </w:pPr>
            <w:r w:rsidRPr="001B224F">
              <w:rPr>
                <w:rFonts w:ascii="Times New Roman" w:eastAsia="Times New Roman" w:hAnsi="Times New Roman"/>
                <w:sz w:val="32"/>
              </w:rPr>
              <w:t xml:space="preserve">«Вы не понимаете меня!» </w:t>
            </w:r>
          </w:p>
        </w:tc>
        <w:tc>
          <w:tcPr>
            <w:tcW w:w="2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24F" w:rsidRPr="001B224F" w:rsidRDefault="001B224F" w:rsidP="001B22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B050"/>
                <w:sz w:val="32"/>
              </w:rPr>
            </w:pPr>
            <w:r w:rsidRPr="001B224F">
              <w:rPr>
                <w:rFonts w:ascii="Times New Roman" w:eastAsia="Times New Roman" w:hAnsi="Times New Roman"/>
                <w:color w:val="00B050"/>
                <w:sz w:val="32"/>
              </w:rPr>
              <w:t xml:space="preserve">«Расскажи мне, что ты чувствуешь. Я действительно хочу тебя понять» 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24F" w:rsidRPr="001B224F" w:rsidRDefault="001B224F" w:rsidP="001B22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</w:rPr>
            </w:pPr>
            <w:r w:rsidRPr="001B224F">
              <w:rPr>
                <w:rFonts w:ascii="Times New Roman" w:eastAsia="Times New Roman" w:hAnsi="Times New Roman"/>
                <w:sz w:val="32"/>
              </w:rPr>
              <w:t xml:space="preserve">«Где уж мне тебя понять!» </w:t>
            </w:r>
          </w:p>
        </w:tc>
      </w:tr>
      <w:tr w:rsidR="001B224F" w:rsidRPr="001B224F" w:rsidTr="001B224F">
        <w:trPr>
          <w:tblCellSpacing w:w="9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24F" w:rsidRPr="001B224F" w:rsidRDefault="001B224F" w:rsidP="001B22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</w:rPr>
            </w:pPr>
            <w:r w:rsidRPr="001B224F">
              <w:rPr>
                <w:rFonts w:ascii="Times New Roman" w:eastAsia="Times New Roman" w:hAnsi="Times New Roman"/>
                <w:sz w:val="32"/>
              </w:rPr>
              <w:t xml:space="preserve">«Я совершил ужасный поступок» </w:t>
            </w:r>
          </w:p>
        </w:tc>
        <w:tc>
          <w:tcPr>
            <w:tcW w:w="2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24F" w:rsidRPr="001B224F" w:rsidRDefault="001B224F" w:rsidP="001B22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B050"/>
                <w:sz w:val="32"/>
              </w:rPr>
            </w:pPr>
            <w:r w:rsidRPr="001B224F">
              <w:rPr>
                <w:rFonts w:ascii="Times New Roman" w:eastAsia="Times New Roman" w:hAnsi="Times New Roman"/>
                <w:color w:val="00B050"/>
                <w:sz w:val="32"/>
              </w:rPr>
              <w:t xml:space="preserve">«Я чувствую, что ты ощущаешь вину. Давай поговорим об этом» 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24F" w:rsidRPr="001B224F" w:rsidRDefault="001B224F" w:rsidP="001B22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</w:rPr>
            </w:pPr>
            <w:r w:rsidRPr="001B224F">
              <w:rPr>
                <w:rFonts w:ascii="Times New Roman" w:eastAsia="Times New Roman" w:hAnsi="Times New Roman"/>
                <w:sz w:val="32"/>
              </w:rPr>
              <w:t xml:space="preserve">«И что ты теперь хочешь? Выкладывай немедленно!» </w:t>
            </w:r>
          </w:p>
        </w:tc>
      </w:tr>
      <w:tr w:rsidR="001B224F" w:rsidRPr="001B224F" w:rsidTr="001B224F">
        <w:trPr>
          <w:tblCellSpacing w:w="90" w:type="dxa"/>
        </w:trPr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24F" w:rsidRPr="001B224F" w:rsidRDefault="001B224F" w:rsidP="001B22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</w:rPr>
            </w:pPr>
            <w:r w:rsidRPr="001B224F">
              <w:rPr>
                <w:rFonts w:ascii="Times New Roman" w:eastAsia="Times New Roman" w:hAnsi="Times New Roman"/>
                <w:sz w:val="32"/>
              </w:rPr>
              <w:t xml:space="preserve">«У меня никогда ничего не получается» </w:t>
            </w:r>
          </w:p>
        </w:tc>
        <w:tc>
          <w:tcPr>
            <w:tcW w:w="20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24F" w:rsidRPr="001B224F" w:rsidRDefault="001B224F" w:rsidP="001B22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B050"/>
                <w:sz w:val="32"/>
              </w:rPr>
            </w:pPr>
            <w:r w:rsidRPr="001B224F">
              <w:rPr>
                <w:rFonts w:ascii="Times New Roman" w:eastAsia="Times New Roman" w:hAnsi="Times New Roman"/>
                <w:color w:val="00B050"/>
                <w:sz w:val="32"/>
              </w:rPr>
              <w:t xml:space="preserve">«Ты сейчас ощущаешь недостаток сил. Давай обсудим, как это изменить» 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24F" w:rsidRPr="001B224F" w:rsidRDefault="001B224F" w:rsidP="001B22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</w:rPr>
            </w:pPr>
            <w:r w:rsidRPr="001B224F">
              <w:rPr>
                <w:rFonts w:ascii="Times New Roman" w:eastAsia="Times New Roman" w:hAnsi="Times New Roman"/>
                <w:sz w:val="32"/>
              </w:rPr>
              <w:t xml:space="preserve">«Не получается – значит, не старался!» </w:t>
            </w:r>
          </w:p>
        </w:tc>
      </w:tr>
    </w:tbl>
    <w:p w:rsidR="00000000" w:rsidRDefault="001B224F"/>
    <w:sectPr w:rsidR="00000000" w:rsidSect="001B22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B224F"/>
    <w:rsid w:val="001B2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Psiholog</cp:lastModifiedBy>
  <cp:revision>2</cp:revision>
  <dcterms:created xsi:type="dcterms:W3CDTF">2022-09-09T06:21:00Z</dcterms:created>
  <dcterms:modified xsi:type="dcterms:W3CDTF">2022-09-09T06:22:00Z</dcterms:modified>
</cp:coreProperties>
</file>