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A15ADF" w:rsidRPr="00A15ADF" w:rsidRDefault="00A15ADF" w:rsidP="00A15ADF">
      <w:pPr>
        <w:shd w:val="clear" w:color="auto" w:fill="FFFFFF"/>
        <w:spacing w:before="161" w:after="240" w:line="240" w:lineRule="auto"/>
        <w:outlineLvl w:val="0"/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31"/>
          <w:u w:val="single"/>
          <w:lang w:eastAsia="ru-RU"/>
        </w:rPr>
      </w:pPr>
      <w:r w:rsidRPr="00A15ADF">
        <w:rPr>
          <w:rFonts w:ascii="Helvetica" w:eastAsia="Times New Roman" w:hAnsi="Helvetica" w:cs="Times New Roman"/>
          <w:b/>
          <w:bCs/>
          <w:i/>
          <w:color w:val="000000" w:themeColor="text1"/>
          <w:kern w:val="36"/>
          <w:sz w:val="29"/>
          <w:szCs w:val="31"/>
          <w:u w:val="single"/>
          <w:lang w:eastAsia="ru-RU"/>
        </w:rPr>
        <w:t>Рекомендации родителям по профилактике агрессивного поведения у детей</w:t>
      </w:r>
      <w:r w:rsidRPr="00A15ADF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31"/>
          <w:u w:val="single"/>
          <w:lang w:eastAsia="ru-RU"/>
        </w:rPr>
        <w:t>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000000" w:themeColor="text1"/>
          <w:sz w:val="20"/>
        </w:rPr>
      </w:pPr>
      <w:r w:rsidRPr="00A15ADF">
        <w:rPr>
          <w:rStyle w:val="a4"/>
          <w:rFonts w:ascii="Helvetica" w:hAnsi="Helvetica"/>
          <w:i/>
          <w:color w:val="000000" w:themeColor="text1"/>
          <w:sz w:val="20"/>
          <w:highlight w:val="lightGray"/>
        </w:rPr>
        <w:t>Возможные причины появления агрессии у ребенка: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2. Негативно сказывается на детях просмотр агрессивных телепередач, компьютерные игры со сценами насилия.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3. Травмируют психику ребенка</w:t>
      </w:r>
      <w:r w:rsidRPr="00A15ADF">
        <w:rPr>
          <w:rFonts w:asciiTheme="minorHAnsi" w:hAnsiTheme="minorHAnsi"/>
          <w:color w:val="000000" w:themeColor="text1"/>
          <w:sz w:val="20"/>
        </w:rPr>
        <w:t xml:space="preserve"> </w:t>
      </w:r>
      <w:r w:rsidRPr="00A15ADF">
        <w:rPr>
          <w:rFonts w:ascii="Helvetica" w:hAnsi="Helvetica"/>
          <w:color w:val="000000" w:themeColor="text1"/>
          <w:sz w:val="20"/>
        </w:rPr>
        <w:t>ссоры, конфликты, грубость в семье.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4. Формируют агрессию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 xml:space="preserve">5. Травмирует ребенка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6.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7. Отрицательно влияет и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lastRenderedPageBreak/>
        <w:t>8. Частая причина агресси</w:t>
      </w:r>
      <w:proofErr w:type="gramStart"/>
      <w:r w:rsidRPr="00A15ADF">
        <w:rPr>
          <w:rFonts w:ascii="Helvetica" w:hAnsi="Helvetica"/>
          <w:color w:val="000000" w:themeColor="text1"/>
          <w:sz w:val="20"/>
        </w:rPr>
        <w:t>и-</w:t>
      </w:r>
      <w:proofErr w:type="gramEnd"/>
      <w:r w:rsidRPr="00A15ADF">
        <w:rPr>
          <w:rFonts w:ascii="Helvetica" w:hAnsi="Helvetica"/>
          <w:color w:val="000000" w:themeColor="text1"/>
          <w:sz w:val="20"/>
        </w:rPr>
        <w:t xml:space="preserve"> ревность к другим детям.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9. Дети,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071C41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</w:rPr>
      </w:pPr>
      <w:r w:rsidRPr="00A15ADF">
        <w:rPr>
          <w:rFonts w:ascii="Helvetica" w:hAnsi="Helvetica"/>
          <w:color w:val="000000" w:themeColor="text1"/>
          <w:sz w:val="20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A15ADF" w:rsidRPr="00A15ADF" w:rsidRDefault="00A15ADF">
      <w:pPr>
        <w:rPr>
          <w:color w:val="000000" w:themeColor="text1"/>
        </w:rPr>
      </w:pPr>
      <w:r w:rsidRPr="00A15ADF">
        <w:rPr>
          <w:noProof/>
          <w:color w:val="000000" w:themeColor="text1"/>
          <w:lang w:eastAsia="ru-RU"/>
        </w:rPr>
        <w:drawing>
          <wp:inline distT="0" distB="0" distL="0" distR="0" wp14:anchorId="17342872" wp14:editId="470067BE">
            <wp:extent cx="2781300" cy="1476375"/>
            <wp:effectExtent l="0" t="0" r="0" b="9525"/>
            <wp:docPr id="2" name="Рисунок 2" descr="E:\Kak-ponyat-podros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ak-ponyat-podrost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000000" w:themeColor="text1"/>
          <w:sz w:val="22"/>
        </w:rPr>
      </w:pPr>
      <w:r w:rsidRPr="00A15ADF">
        <w:rPr>
          <w:rStyle w:val="a4"/>
          <w:rFonts w:ascii="Helvetica" w:hAnsi="Helvetica"/>
          <w:color w:val="000000" w:themeColor="text1"/>
          <w:sz w:val="22"/>
        </w:rPr>
        <w:t>Рекомендации родителям по устранению и профилактики агрессивного поведения у детей: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  <w:r w:rsidRPr="00A15ADF">
        <w:rPr>
          <w:rFonts w:ascii="Helvetica" w:hAnsi="Helvetica"/>
          <w:color w:val="000000" w:themeColor="text1"/>
          <w:sz w:val="20"/>
        </w:rPr>
        <w:br/>
      </w:r>
      <w:r w:rsidRPr="00A15ADF">
        <w:rPr>
          <w:rFonts w:ascii="Helvetica" w:hAnsi="Helvetica"/>
          <w:color w:val="000000" w:themeColor="text1"/>
          <w:sz w:val="20"/>
        </w:rPr>
        <w:t>2. Исключите просмотр агрессивных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3. Уделяйте время и внимание своему ребенку! Это позволяет почувствовать ему, что для вас он самый важный и любимый человечек в мире</w:t>
      </w:r>
      <w:r w:rsidRPr="00A15ADF">
        <w:rPr>
          <w:rFonts w:asciiTheme="minorHAnsi" w:hAnsiTheme="minorHAnsi"/>
          <w:color w:val="000000" w:themeColor="text1"/>
          <w:sz w:val="20"/>
        </w:rPr>
        <w:t>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lastRenderedPageBreak/>
        <w:t>4. Не злоупотребляйте замечаниями. Вместо того</w:t>
      </w:r>
      <w:proofErr w:type="gramStart"/>
      <w:r w:rsidRPr="00A15ADF">
        <w:rPr>
          <w:rFonts w:ascii="Helvetica" w:hAnsi="Helvetica"/>
          <w:color w:val="000000" w:themeColor="text1"/>
          <w:sz w:val="20"/>
        </w:rPr>
        <w:t>,</w:t>
      </w:r>
      <w:proofErr w:type="gramEnd"/>
      <w:r w:rsidRPr="00A15ADF">
        <w:rPr>
          <w:rFonts w:ascii="Helvetica" w:hAnsi="Helvetica"/>
          <w:color w:val="000000" w:themeColor="text1"/>
          <w:sz w:val="20"/>
        </w:rPr>
        <w:t xml:space="preserve"> чтобы говорить как не надо делать, говорите как надо делать.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 xml:space="preserve">5. Не следует вести разговоры об агрессивности ребенка при посторонних людях и уж тем более — при сверстниках. 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 xml:space="preserve">6. Объясните ребенку, почему нельзя драться, кусаться, обзываться и т.д. Затем расскажите и покажите ребенку, какого поведения вы от него ждете: поцелуйте его, обнимите, поговорите с ним. 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7. При проявлении агрессии наиболее эффективным будет замечание, состоящее из трех частей: приказания прекратить неподобающее поведение («Перестань драться!»), объяснение причины, по которой это нужно сделать («Детям больно, когда ты их бьешь»), и альтернативного варианта поведения.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8. Обучите ребенка способам выражения гнева в приемлемой форме: например, заявить о своих чувствах.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10. Не прикасайтесь к ребенку в тот момент, когда вы злы на него. В таких ситуациях лучше уйти в другую комнату и успокоится.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</w:rPr>
      </w:pPr>
      <w:r w:rsidRPr="00A15ADF">
        <w:rPr>
          <w:rFonts w:ascii="Helvetica" w:hAnsi="Helvetica"/>
          <w:color w:val="000000" w:themeColor="text1"/>
          <w:sz w:val="20"/>
        </w:rPr>
        <w:t>11. Помните, что за любыми вспышками ярости или гнева у детей скрывается боль, обида или разочарование, постарайтесь понять своего ребенка и помочь ему.</w:t>
      </w: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/>
          <w:color w:val="333333"/>
          <w:sz w:val="20"/>
        </w:rPr>
      </w:pPr>
    </w:p>
    <w:p w:rsidR="00A15ADF" w:rsidRPr="00A15ADF" w:rsidRDefault="00A15ADF" w:rsidP="00A15ADF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/>
          <w:b/>
          <w:i/>
          <w:color w:val="333333"/>
          <w:sz w:val="22"/>
        </w:rPr>
      </w:pPr>
      <w:r w:rsidRPr="00A15ADF">
        <w:rPr>
          <w:rFonts w:ascii="Helvetica" w:hAnsi="Helvetica"/>
          <w:b/>
          <w:i/>
          <w:color w:val="333333"/>
          <w:sz w:val="20"/>
        </w:rPr>
        <w:t>Успехов вам, уважаемые родители!</w:t>
      </w:r>
      <w:bookmarkStart w:id="0" w:name="_GoBack"/>
      <w:bookmarkEnd w:id="0"/>
    </w:p>
    <w:sectPr w:rsidR="00A15ADF" w:rsidRPr="00A15ADF" w:rsidSect="00A15ADF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DF"/>
    <w:rsid w:val="00071C41"/>
    <w:rsid w:val="00A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2024-01-15T13:18:00Z</dcterms:created>
  <dcterms:modified xsi:type="dcterms:W3CDTF">2024-01-15T13:27:00Z</dcterms:modified>
</cp:coreProperties>
</file>